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61" w:rsidRDefault="00886861" w:rsidP="00377BFD">
      <w:pPr>
        <w:jc w:val="center"/>
        <w:outlineLvl w:val="0"/>
        <w:rPr>
          <w:rFonts w:ascii="Arial" w:hAnsi="Arial" w:cs="Arial"/>
          <w:b/>
          <w:u w:val="single"/>
        </w:rPr>
      </w:pPr>
      <w:bookmarkStart w:id="0" w:name="_GoBack"/>
      <w:bookmarkEnd w:id="0"/>
      <w:r w:rsidRPr="00886861">
        <w:rPr>
          <w:rFonts w:ascii="Arial" w:hAnsi="Arial" w:cs="Arial"/>
          <w:b/>
          <w:u w:val="single"/>
        </w:rPr>
        <w:t>Residential Services Area</w:t>
      </w:r>
    </w:p>
    <w:p w:rsidR="00377BFD" w:rsidRPr="00886861" w:rsidRDefault="00377BFD" w:rsidP="00377BFD">
      <w:pPr>
        <w:jc w:val="center"/>
        <w:outlineLvl w:val="0"/>
        <w:rPr>
          <w:rFonts w:ascii="Arial" w:hAnsi="Arial" w:cs="Arial"/>
          <w:b/>
          <w:u w:val="single"/>
        </w:rPr>
      </w:pPr>
    </w:p>
    <w:p w:rsidR="00886861" w:rsidRPr="00886861" w:rsidRDefault="00886861" w:rsidP="00886861">
      <w:pPr>
        <w:jc w:val="center"/>
        <w:outlineLvl w:val="0"/>
        <w:rPr>
          <w:rFonts w:ascii="Arial" w:hAnsi="Arial" w:cs="Arial"/>
          <w:b/>
          <w:u w:val="single"/>
        </w:rPr>
      </w:pPr>
      <w:r w:rsidRPr="00886861">
        <w:rPr>
          <w:rFonts w:ascii="Arial" w:hAnsi="Arial" w:cs="Arial"/>
          <w:b/>
          <w:u w:val="single"/>
        </w:rPr>
        <w:t>Rent Rebates Policy</w:t>
      </w:r>
    </w:p>
    <w:p w:rsidR="00886861" w:rsidRPr="00886861" w:rsidRDefault="00886861" w:rsidP="00886861">
      <w:pPr>
        <w:jc w:val="center"/>
        <w:rPr>
          <w:rFonts w:ascii="Arial" w:hAnsi="Arial" w:cs="Arial"/>
          <w:b/>
          <w:u w:val="single"/>
        </w:rPr>
      </w:pPr>
    </w:p>
    <w:p w:rsidR="00886861" w:rsidRPr="00886861" w:rsidRDefault="00886861" w:rsidP="00886861">
      <w:pPr>
        <w:outlineLvl w:val="0"/>
        <w:rPr>
          <w:rFonts w:ascii="Arial" w:hAnsi="Arial" w:cs="Arial"/>
          <w:b/>
          <w:u w:val="single"/>
        </w:rPr>
      </w:pPr>
      <w:r w:rsidRPr="00886861">
        <w:rPr>
          <w:rFonts w:ascii="Arial" w:hAnsi="Arial" w:cs="Arial"/>
          <w:b/>
          <w:u w:val="single"/>
        </w:rPr>
        <w:t>Rent Rebates</w:t>
      </w:r>
    </w:p>
    <w:p w:rsidR="00172DD0" w:rsidRDefault="00886861" w:rsidP="00A92143">
      <w:pPr>
        <w:rPr>
          <w:rFonts w:ascii="Arial" w:hAnsi="Arial" w:cs="Arial"/>
        </w:rPr>
      </w:pPr>
      <w:r w:rsidRPr="00886861">
        <w:rPr>
          <w:rFonts w:ascii="Arial" w:hAnsi="Arial" w:cs="Arial"/>
        </w:rPr>
        <w:t xml:space="preserve">Rent is paid for the use of buildings and the provision of services. If part of the building or the services are out of action for a significant </w:t>
      </w:r>
      <w:r w:rsidR="00EF0BEC" w:rsidRPr="00886861">
        <w:rPr>
          <w:rFonts w:ascii="Arial" w:hAnsi="Arial" w:cs="Arial"/>
        </w:rPr>
        <w:t>period</w:t>
      </w:r>
      <w:r w:rsidR="00EF0BEC">
        <w:rPr>
          <w:rFonts w:ascii="Arial" w:hAnsi="Arial" w:cs="Arial"/>
        </w:rPr>
        <w:t xml:space="preserve"> of time</w:t>
      </w:r>
      <w:r w:rsidRPr="00886861">
        <w:rPr>
          <w:rFonts w:ascii="Arial" w:hAnsi="Arial" w:cs="Arial"/>
        </w:rPr>
        <w:t>, (</w:t>
      </w:r>
      <w:r w:rsidRPr="00EF0BEC">
        <w:rPr>
          <w:rFonts w:ascii="Arial" w:hAnsi="Arial" w:cs="Arial"/>
        </w:rPr>
        <w:t xml:space="preserve">more </w:t>
      </w:r>
      <w:r w:rsidR="00172DD0" w:rsidRPr="00EF0BEC">
        <w:rPr>
          <w:rFonts w:ascii="Arial" w:hAnsi="Arial" w:cs="Arial"/>
        </w:rPr>
        <w:t xml:space="preserve">than </w:t>
      </w:r>
      <w:r w:rsidR="00A92143">
        <w:rPr>
          <w:rFonts w:ascii="Arial" w:hAnsi="Arial" w:cs="Arial"/>
        </w:rPr>
        <w:t xml:space="preserve">the minimum response time for a particular maintenance matter), </w:t>
      </w:r>
      <w:r w:rsidR="00172DD0">
        <w:rPr>
          <w:rFonts w:ascii="Arial" w:hAnsi="Arial" w:cs="Arial"/>
        </w:rPr>
        <w:t xml:space="preserve">you have exhausted the Residential </w:t>
      </w:r>
      <w:r w:rsidR="00A92143">
        <w:rPr>
          <w:rFonts w:ascii="Arial" w:hAnsi="Arial" w:cs="Arial"/>
        </w:rPr>
        <w:t>Escalation P</w:t>
      </w:r>
      <w:r w:rsidR="00172DD0">
        <w:rPr>
          <w:rFonts w:ascii="Arial" w:hAnsi="Arial" w:cs="Arial"/>
        </w:rPr>
        <w:t>rocess</w:t>
      </w:r>
      <w:r w:rsidR="00EF0BEC">
        <w:rPr>
          <w:rFonts w:ascii="Arial" w:hAnsi="Arial" w:cs="Arial"/>
        </w:rPr>
        <w:t xml:space="preserve"> </w:t>
      </w:r>
      <w:r w:rsidR="00172DD0">
        <w:rPr>
          <w:rFonts w:ascii="Arial" w:hAnsi="Arial" w:cs="Arial"/>
        </w:rPr>
        <w:t>and</w:t>
      </w:r>
      <w:r w:rsidR="00D45678" w:rsidRPr="00F0589B">
        <w:rPr>
          <w:rFonts w:ascii="Arial" w:hAnsi="Arial" w:cs="Arial"/>
        </w:rPr>
        <w:t xml:space="preserve"> no reasonable alternative can be made,</w:t>
      </w:r>
      <w:r w:rsidR="00D45678">
        <w:rPr>
          <w:rFonts w:ascii="Arial" w:hAnsi="Arial" w:cs="Arial"/>
          <w:color w:val="FF0000"/>
        </w:rPr>
        <w:t xml:space="preserve"> </w:t>
      </w:r>
      <w:r w:rsidRPr="00886861">
        <w:rPr>
          <w:rFonts w:ascii="Arial" w:hAnsi="Arial" w:cs="Arial"/>
        </w:rPr>
        <w:t xml:space="preserve">then </w:t>
      </w:r>
      <w:r w:rsidR="001B414F">
        <w:rPr>
          <w:rFonts w:ascii="Arial" w:hAnsi="Arial" w:cs="Arial"/>
        </w:rPr>
        <w:t>rent rebate may be applied.</w:t>
      </w:r>
      <w:r w:rsidR="00A92143">
        <w:rPr>
          <w:rFonts w:ascii="Arial" w:hAnsi="Arial" w:cs="Arial"/>
        </w:rPr>
        <w:t xml:space="preserve"> The escalation process and the maintenance response times are available on the </w:t>
      </w:r>
      <w:hyperlink r:id="rId7" w:history="1">
        <w:r w:rsidR="00A92143" w:rsidRPr="00EF0BEC">
          <w:rPr>
            <w:rStyle w:val="Hyperlink"/>
            <w:rFonts w:ascii="Arial" w:hAnsi="Arial" w:cs="Arial"/>
          </w:rPr>
          <w:t>Sussex Es</w:t>
        </w:r>
        <w:r w:rsidR="00A92143" w:rsidRPr="00EF0BEC">
          <w:rPr>
            <w:rStyle w:val="Hyperlink"/>
            <w:rFonts w:ascii="Arial" w:hAnsi="Arial" w:cs="Arial"/>
          </w:rPr>
          <w:t>t</w:t>
        </w:r>
        <w:r w:rsidR="00A92143" w:rsidRPr="00EF0BEC">
          <w:rPr>
            <w:rStyle w:val="Hyperlink"/>
            <w:rFonts w:ascii="Arial" w:hAnsi="Arial" w:cs="Arial"/>
          </w:rPr>
          <w:t>a</w:t>
        </w:r>
        <w:r w:rsidR="00A92143" w:rsidRPr="00EF0BEC">
          <w:rPr>
            <w:rStyle w:val="Hyperlink"/>
            <w:rFonts w:ascii="Arial" w:hAnsi="Arial" w:cs="Arial"/>
          </w:rPr>
          <w:t>tes and F</w:t>
        </w:r>
        <w:r w:rsidR="00A92143" w:rsidRPr="00EF0BEC">
          <w:rPr>
            <w:rStyle w:val="Hyperlink"/>
            <w:rFonts w:ascii="Arial" w:hAnsi="Arial" w:cs="Arial"/>
          </w:rPr>
          <w:t>a</w:t>
        </w:r>
        <w:r w:rsidR="00A92143" w:rsidRPr="00EF0BEC">
          <w:rPr>
            <w:rStyle w:val="Hyperlink"/>
            <w:rFonts w:ascii="Arial" w:hAnsi="Arial" w:cs="Arial"/>
          </w:rPr>
          <w:t>c</w:t>
        </w:r>
        <w:r w:rsidR="00A92143" w:rsidRPr="00EF0BEC">
          <w:rPr>
            <w:rStyle w:val="Hyperlink"/>
            <w:rFonts w:ascii="Arial" w:hAnsi="Arial" w:cs="Arial"/>
          </w:rPr>
          <w:t>ilities website</w:t>
        </w:r>
      </w:hyperlink>
      <w:r w:rsidR="00A92143">
        <w:rPr>
          <w:rFonts w:ascii="Arial" w:hAnsi="Arial" w:cs="Arial"/>
        </w:rPr>
        <w:t>.</w:t>
      </w:r>
    </w:p>
    <w:p w:rsidR="00B92D27" w:rsidRDefault="00B92D27" w:rsidP="00886861">
      <w:pPr>
        <w:rPr>
          <w:rFonts w:ascii="Arial" w:hAnsi="Arial" w:cs="Arial"/>
        </w:rPr>
      </w:pPr>
    </w:p>
    <w:p w:rsidR="00B92D27" w:rsidRDefault="00B92D27" w:rsidP="00B92D27">
      <w:pPr>
        <w:rPr>
          <w:rFonts w:ascii="Arial" w:hAnsi="Arial" w:cs="Arial"/>
        </w:rPr>
      </w:pPr>
      <w:r>
        <w:rPr>
          <w:rFonts w:ascii="Arial" w:hAnsi="Arial" w:cs="Arial"/>
        </w:rPr>
        <w:t xml:space="preserve">Complaints requesting a rent rebate must be made </w:t>
      </w:r>
      <w:r w:rsidRPr="00B92D27">
        <w:rPr>
          <w:rFonts w:ascii="Arial" w:hAnsi="Arial" w:cs="Arial"/>
          <w:b/>
          <w:u w:val="single"/>
        </w:rPr>
        <w:t>after the maintenance issue has been resolved</w:t>
      </w:r>
      <w:r>
        <w:rPr>
          <w:rFonts w:ascii="Arial" w:hAnsi="Arial" w:cs="Arial"/>
        </w:rPr>
        <w:t xml:space="preserve"> and within 30 days of that</w:t>
      </w:r>
      <w:r w:rsidR="001B414F">
        <w:rPr>
          <w:rFonts w:ascii="Arial" w:hAnsi="Arial" w:cs="Arial"/>
        </w:rPr>
        <w:t xml:space="preserve"> time</w:t>
      </w:r>
      <w:r>
        <w:rPr>
          <w:rFonts w:ascii="Arial" w:hAnsi="Arial" w:cs="Arial"/>
        </w:rPr>
        <w:t xml:space="preserve">. </w:t>
      </w:r>
    </w:p>
    <w:p w:rsidR="001423EE" w:rsidRDefault="001423EE" w:rsidP="00886861">
      <w:pPr>
        <w:rPr>
          <w:rFonts w:ascii="Arial" w:hAnsi="Arial" w:cs="Arial"/>
        </w:rPr>
      </w:pPr>
    </w:p>
    <w:p w:rsidR="001423EE" w:rsidRDefault="001423EE" w:rsidP="00886861">
      <w:pPr>
        <w:rPr>
          <w:rFonts w:ascii="Arial" w:hAnsi="Arial" w:cs="Arial"/>
        </w:rPr>
      </w:pPr>
      <w:r>
        <w:rPr>
          <w:rFonts w:ascii="Arial" w:hAnsi="Arial" w:cs="Arial"/>
        </w:rPr>
        <w:t xml:space="preserve">Examples </w:t>
      </w:r>
      <w:r w:rsidR="00B92D27">
        <w:rPr>
          <w:rFonts w:ascii="Arial" w:hAnsi="Arial" w:cs="Arial"/>
        </w:rPr>
        <w:t>of a</w:t>
      </w:r>
      <w:r>
        <w:rPr>
          <w:rFonts w:ascii="Arial" w:hAnsi="Arial" w:cs="Arial"/>
        </w:rPr>
        <w:t xml:space="preserve"> suitable alternative:</w:t>
      </w:r>
    </w:p>
    <w:p w:rsidR="001423EE" w:rsidRDefault="001423EE" w:rsidP="00886861">
      <w:pPr>
        <w:rPr>
          <w:rFonts w:ascii="Arial" w:hAnsi="Arial" w:cs="Arial"/>
        </w:rPr>
      </w:pPr>
    </w:p>
    <w:p w:rsidR="001423EE" w:rsidRDefault="001423EE" w:rsidP="001423EE">
      <w:pPr>
        <w:numPr>
          <w:ilvl w:val="0"/>
          <w:numId w:val="1"/>
        </w:numPr>
        <w:rPr>
          <w:rFonts w:ascii="Arial" w:hAnsi="Arial" w:cs="Arial"/>
        </w:rPr>
      </w:pPr>
      <w:r>
        <w:rPr>
          <w:rFonts w:ascii="Arial" w:hAnsi="Arial" w:cs="Arial"/>
        </w:rPr>
        <w:t>An alternative accommodation offer</w:t>
      </w:r>
    </w:p>
    <w:p w:rsidR="001423EE" w:rsidRDefault="001423EE" w:rsidP="001423EE">
      <w:pPr>
        <w:numPr>
          <w:ilvl w:val="0"/>
          <w:numId w:val="1"/>
        </w:numPr>
        <w:rPr>
          <w:rFonts w:ascii="Arial" w:hAnsi="Arial" w:cs="Arial"/>
        </w:rPr>
      </w:pPr>
      <w:r>
        <w:rPr>
          <w:rFonts w:ascii="Arial" w:hAnsi="Arial" w:cs="Arial"/>
        </w:rPr>
        <w:t xml:space="preserve">The use of alternative </w:t>
      </w:r>
      <w:r w:rsidR="00775F83">
        <w:rPr>
          <w:rFonts w:ascii="Arial" w:hAnsi="Arial" w:cs="Arial"/>
        </w:rPr>
        <w:t xml:space="preserve">facilities (showers, </w:t>
      </w:r>
      <w:r w:rsidR="00651BA8">
        <w:rPr>
          <w:rFonts w:ascii="Arial" w:hAnsi="Arial" w:cs="Arial"/>
        </w:rPr>
        <w:t xml:space="preserve">toilets, </w:t>
      </w:r>
      <w:r w:rsidR="00775F83">
        <w:rPr>
          <w:rFonts w:ascii="Arial" w:hAnsi="Arial" w:cs="Arial"/>
        </w:rPr>
        <w:t>kitchen equipment etc).</w:t>
      </w:r>
    </w:p>
    <w:p w:rsidR="001423EE" w:rsidRDefault="001423EE" w:rsidP="001423EE">
      <w:pPr>
        <w:numPr>
          <w:ilvl w:val="0"/>
          <w:numId w:val="1"/>
        </w:numPr>
        <w:rPr>
          <w:rFonts w:ascii="Arial" w:hAnsi="Arial" w:cs="Arial"/>
        </w:rPr>
      </w:pPr>
      <w:r>
        <w:rPr>
          <w:rFonts w:ascii="Arial" w:hAnsi="Arial" w:cs="Arial"/>
        </w:rPr>
        <w:t>Portable heaters</w:t>
      </w:r>
    </w:p>
    <w:p w:rsidR="00A170B1" w:rsidRDefault="00A170B1" w:rsidP="00A170B1">
      <w:pPr>
        <w:rPr>
          <w:rFonts w:ascii="Arial" w:hAnsi="Arial" w:cs="Arial"/>
        </w:rPr>
      </w:pPr>
    </w:p>
    <w:p w:rsidR="00A170B1" w:rsidRDefault="00A170B1" w:rsidP="00A170B1">
      <w:pPr>
        <w:rPr>
          <w:rFonts w:ascii="Arial" w:hAnsi="Arial" w:cs="Arial"/>
        </w:rPr>
      </w:pPr>
      <w:r>
        <w:rPr>
          <w:rFonts w:ascii="Arial" w:hAnsi="Arial" w:cs="Arial"/>
        </w:rPr>
        <w:t>If you are offered to move to an alternative accommodation, the rent rebate will be calculated until the day of the move. If you decide not to accept such offer, your eligibility for rent rebate will stop on the day the offer was made to you.</w:t>
      </w:r>
    </w:p>
    <w:p w:rsidR="00A170B1" w:rsidRDefault="00A170B1" w:rsidP="00A170B1">
      <w:pPr>
        <w:rPr>
          <w:rFonts w:ascii="Arial" w:hAnsi="Arial" w:cs="Arial"/>
        </w:rPr>
      </w:pPr>
    </w:p>
    <w:p w:rsidR="00775F83" w:rsidRDefault="00775F83" w:rsidP="00775F83">
      <w:pPr>
        <w:rPr>
          <w:rFonts w:ascii="Arial" w:hAnsi="Arial" w:cs="Arial"/>
          <w:sz w:val="22"/>
        </w:rPr>
      </w:pPr>
      <w:r>
        <w:rPr>
          <w:rFonts w:ascii="Arial" w:hAnsi="Arial" w:cs="Arial"/>
        </w:rPr>
        <w:t xml:space="preserve">If your flat has more than one kitchen or bathroom and these facilities are in working order, they will be considered as an alternative available to you (excluding ensuite bathrooms). </w:t>
      </w:r>
    </w:p>
    <w:p w:rsidR="00775F83" w:rsidRDefault="00775F83" w:rsidP="00775F83">
      <w:pPr>
        <w:ind w:left="720"/>
        <w:rPr>
          <w:rFonts w:ascii="Arial" w:hAnsi="Arial" w:cs="Arial"/>
        </w:rPr>
      </w:pPr>
    </w:p>
    <w:p w:rsidR="00886861" w:rsidRDefault="00886861" w:rsidP="00886861">
      <w:pPr>
        <w:rPr>
          <w:rFonts w:ascii="Arial" w:hAnsi="Arial" w:cs="Arial"/>
        </w:rPr>
      </w:pPr>
      <w:r w:rsidRPr="00886861">
        <w:rPr>
          <w:rFonts w:ascii="Arial" w:hAnsi="Arial" w:cs="Arial"/>
        </w:rPr>
        <w:t>Rent rebates are not paid for alleged disturbances due to traffic noise, building work noise etc.</w:t>
      </w:r>
    </w:p>
    <w:p w:rsidR="006A01D4" w:rsidRDefault="006A01D4" w:rsidP="00886861">
      <w:pPr>
        <w:rPr>
          <w:rFonts w:ascii="Arial" w:hAnsi="Arial" w:cs="Arial"/>
        </w:rPr>
      </w:pPr>
    </w:p>
    <w:p w:rsidR="001423EE" w:rsidRPr="00886861" w:rsidRDefault="001423EE"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 xml:space="preserve">The following recommendations should be treated as guidelines only and shall, (where percentages are quoted), represent the </w:t>
      </w:r>
      <w:r w:rsidRPr="00886861">
        <w:rPr>
          <w:rFonts w:ascii="Arial" w:hAnsi="Arial" w:cs="Arial"/>
          <w:b/>
          <w:u w:val="single"/>
        </w:rPr>
        <w:t>maximum</w:t>
      </w:r>
      <w:r w:rsidRPr="00886861">
        <w:rPr>
          <w:rFonts w:ascii="Arial" w:hAnsi="Arial" w:cs="Arial"/>
        </w:rPr>
        <w:t xml:space="preserve"> rent reduction that may be offered</w:t>
      </w:r>
    </w:p>
    <w:p w:rsidR="00886861" w:rsidRPr="00886861" w:rsidRDefault="00886861"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Rent reductions may be offered in 2 circumstances:</w:t>
      </w:r>
    </w:p>
    <w:p w:rsidR="00886861" w:rsidRPr="00886861" w:rsidRDefault="00886861" w:rsidP="00886861">
      <w:pPr>
        <w:rPr>
          <w:rFonts w:ascii="Arial" w:hAnsi="Arial" w:cs="Arial"/>
        </w:rPr>
      </w:pPr>
    </w:p>
    <w:p w:rsidR="00886861" w:rsidRPr="00886861" w:rsidRDefault="00886861" w:rsidP="00775F83">
      <w:pPr>
        <w:ind w:left="720" w:hanging="720"/>
        <w:rPr>
          <w:rFonts w:ascii="Arial" w:hAnsi="Arial" w:cs="Arial"/>
        </w:rPr>
      </w:pPr>
      <w:r w:rsidRPr="00886861">
        <w:rPr>
          <w:rFonts w:ascii="Arial" w:hAnsi="Arial" w:cs="Arial"/>
        </w:rPr>
        <w:t>1.</w:t>
      </w:r>
      <w:r w:rsidRPr="00886861">
        <w:rPr>
          <w:rFonts w:ascii="Arial" w:hAnsi="Arial" w:cs="Arial"/>
        </w:rPr>
        <w:tab/>
        <w:t xml:space="preserve">Where the tenants suffer the loss or use of part of their home and </w:t>
      </w:r>
      <w:r w:rsidRPr="00886861">
        <w:rPr>
          <w:rFonts w:ascii="Arial" w:hAnsi="Arial" w:cs="Arial"/>
          <w:b/>
          <w:u w:val="single"/>
        </w:rPr>
        <w:t>no</w:t>
      </w:r>
      <w:r w:rsidRPr="00886861">
        <w:rPr>
          <w:rFonts w:ascii="Arial" w:hAnsi="Arial" w:cs="Arial"/>
        </w:rPr>
        <w:t xml:space="preserve"> alternative provision is made maximum rent reductions should be:</w:t>
      </w:r>
    </w:p>
    <w:p w:rsidR="00886861" w:rsidRPr="00886861" w:rsidRDefault="00886861"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t>(a)</w:t>
      </w:r>
      <w:r w:rsidRPr="00886861">
        <w:rPr>
          <w:rFonts w:ascii="Arial" w:hAnsi="Arial" w:cs="Arial"/>
        </w:rPr>
        <w:tab/>
        <w:t xml:space="preserve">20% for the </w:t>
      </w:r>
      <w:r w:rsidRPr="00886861">
        <w:rPr>
          <w:rFonts w:ascii="Arial" w:hAnsi="Arial" w:cs="Arial"/>
          <w:b/>
          <w:bCs/>
        </w:rPr>
        <w:t>complete loss</w:t>
      </w:r>
      <w:r w:rsidRPr="00886861">
        <w:rPr>
          <w:rFonts w:ascii="Arial" w:hAnsi="Arial" w:cs="Arial"/>
        </w:rPr>
        <w:t xml:space="preserve"> of all bathroom/WC facilities.</w:t>
      </w:r>
    </w:p>
    <w:p w:rsidR="00886861" w:rsidRPr="00886861" w:rsidRDefault="00886861"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t>(b)</w:t>
      </w:r>
      <w:r w:rsidRPr="00886861">
        <w:rPr>
          <w:rFonts w:ascii="Arial" w:hAnsi="Arial" w:cs="Arial"/>
        </w:rPr>
        <w:tab/>
        <w:t xml:space="preserve">20% for the </w:t>
      </w:r>
      <w:r w:rsidRPr="00886861">
        <w:rPr>
          <w:rFonts w:ascii="Arial" w:hAnsi="Arial" w:cs="Arial"/>
          <w:b/>
          <w:bCs/>
        </w:rPr>
        <w:t>complete loss</w:t>
      </w:r>
      <w:r w:rsidRPr="00886861">
        <w:rPr>
          <w:rFonts w:ascii="Arial" w:hAnsi="Arial" w:cs="Arial"/>
        </w:rPr>
        <w:t xml:space="preserve"> of all kitchen facilities.</w:t>
      </w:r>
    </w:p>
    <w:p w:rsidR="00886861" w:rsidRPr="00886861" w:rsidRDefault="00886861" w:rsidP="00886861">
      <w:pPr>
        <w:rPr>
          <w:rFonts w:ascii="Arial" w:hAnsi="Arial" w:cs="Arial"/>
        </w:rPr>
      </w:pPr>
    </w:p>
    <w:p w:rsidR="00886861" w:rsidRPr="00775F83" w:rsidRDefault="00886861" w:rsidP="00775F83">
      <w:pPr>
        <w:ind w:left="720" w:hanging="720"/>
        <w:rPr>
          <w:rFonts w:ascii="Arial" w:hAnsi="Arial" w:cs="Arial"/>
        </w:rPr>
      </w:pPr>
      <w:r w:rsidRPr="00886861">
        <w:rPr>
          <w:rFonts w:ascii="Arial" w:hAnsi="Arial" w:cs="Arial"/>
        </w:rPr>
        <w:t>2.</w:t>
      </w:r>
      <w:r w:rsidRPr="00886861">
        <w:rPr>
          <w:rFonts w:ascii="Arial" w:hAnsi="Arial" w:cs="Arial"/>
        </w:rPr>
        <w:tab/>
        <w:t>Where the tenants suffer lack of facilities, maximum rent reductions</w:t>
      </w:r>
      <w:r w:rsidR="00775F83">
        <w:rPr>
          <w:rFonts w:ascii="Arial" w:hAnsi="Arial" w:cs="Arial"/>
        </w:rPr>
        <w:t xml:space="preserve"> </w:t>
      </w:r>
      <w:r w:rsidR="00775F83" w:rsidRPr="00775F83">
        <w:rPr>
          <w:rFonts w:ascii="Arial" w:hAnsi="Arial" w:cs="Arial"/>
        </w:rPr>
        <w:t xml:space="preserve">(based on the daily rate for your accommodation) </w:t>
      </w:r>
      <w:r w:rsidRPr="00775F83">
        <w:rPr>
          <w:rFonts w:ascii="Arial" w:hAnsi="Arial" w:cs="Arial"/>
        </w:rPr>
        <w:t>should be:</w:t>
      </w:r>
    </w:p>
    <w:p w:rsidR="00886861" w:rsidRPr="00886861" w:rsidRDefault="00886861" w:rsidP="00886861">
      <w:pPr>
        <w:rPr>
          <w:rFonts w:ascii="Arial" w:hAnsi="Arial" w:cs="Arial"/>
        </w:rPr>
      </w:pPr>
    </w:p>
    <w:p w:rsidR="00886861" w:rsidRDefault="00886861" w:rsidP="00886861">
      <w:pPr>
        <w:rPr>
          <w:rFonts w:ascii="Arial" w:hAnsi="Arial" w:cs="Arial"/>
        </w:rPr>
      </w:pPr>
      <w:r w:rsidRPr="00886861">
        <w:rPr>
          <w:rFonts w:ascii="Arial" w:hAnsi="Arial" w:cs="Arial"/>
        </w:rPr>
        <w:tab/>
      </w:r>
      <w:r w:rsidRPr="00886861">
        <w:rPr>
          <w:rFonts w:ascii="Arial" w:hAnsi="Arial" w:cs="Arial"/>
        </w:rPr>
        <w:tab/>
        <w:t xml:space="preserve">(a) </w:t>
      </w:r>
      <w:r w:rsidRPr="00886861">
        <w:rPr>
          <w:rFonts w:ascii="Arial" w:hAnsi="Arial" w:cs="Arial"/>
        </w:rPr>
        <w:tab/>
        <w:t xml:space="preserve">Heating - </w:t>
      </w:r>
      <w:r w:rsidRPr="00886861">
        <w:rPr>
          <w:rFonts w:ascii="Arial" w:hAnsi="Arial" w:cs="Arial"/>
        </w:rPr>
        <w:tab/>
        <w:t xml:space="preserve">10% of the net rent </w:t>
      </w:r>
    </w:p>
    <w:p w:rsidR="001423EE" w:rsidRPr="00886861" w:rsidRDefault="001423EE" w:rsidP="00886861">
      <w:pPr>
        <w:rPr>
          <w:rFonts w:ascii="Arial" w:hAnsi="Arial" w:cs="Arial"/>
        </w:rPr>
      </w:pPr>
    </w:p>
    <w:p w:rsidR="00886861" w:rsidRDefault="00886861" w:rsidP="00886861">
      <w:pPr>
        <w:rPr>
          <w:rFonts w:ascii="Arial" w:hAnsi="Arial" w:cs="Arial"/>
        </w:rPr>
      </w:pPr>
      <w:r w:rsidRPr="00886861">
        <w:rPr>
          <w:rFonts w:ascii="Arial" w:hAnsi="Arial" w:cs="Arial"/>
        </w:rPr>
        <w:tab/>
      </w:r>
      <w:r w:rsidRPr="00886861">
        <w:rPr>
          <w:rFonts w:ascii="Arial" w:hAnsi="Arial" w:cs="Arial"/>
        </w:rPr>
        <w:tab/>
        <w:t>(b)</w:t>
      </w:r>
      <w:r w:rsidRPr="00886861">
        <w:rPr>
          <w:rFonts w:ascii="Arial" w:hAnsi="Arial" w:cs="Arial"/>
        </w:rPr>
        <w:tab/>
        <w:t xml:space="preserve">Hot Water - </w:t>
      </w:r>
      <w:r w:rsidRPr="00886861">
        <w:rPr>
          <w:rFonts w:ascii="Arial" w:hAnsi="Arial" w:cs="Arial"/>
        </w:rPr>
        <w:tab/>
        <w:t xml:space="preserve">10% of the net rent </w:t>
      </w:r>
    </w:p>
    <w:p w:rsidR="001423EE" w:rsidRPr="00886861" w:rsidRDefault="001423EE"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t>(c)</w:t>
      </w:r>
      <w:r w:rsidRPr="00886861">
        <w:rPr>
          <w:rFonts w:ascii="Arial" w:hAnsi="Arial" w:cs="Arial"/>
        </w:rPr>
        <w:tab/>
        <w:t xml:space="preserve">Heating &amp; </w:t>
      </w: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r>
      <w:r w:rsidRPr="00886861">
        <w:rPr>
          <w:rFonts w:ascii="Arial" w:hAnsi="Arial" w:cs="Arial"/>
        </w:rPr>
        <w:tab/>
        <w:t xml:space="preserve">Hot Water - </w:t>
      </w:r>
      <w:r w:rsidRPr="00886861">
        <w:rPr>
          <w:rFonts w:ascii="Arial" w:hAnsi="Arial" w:cs="Arial"/>
        </w:rPr>
        <w:tab/>
        <w:t xml:space="preserve">20% of the net rent </w:t>
      </w:r>
    </w:p>
    <w:p w:rsidR="00886861" w:rsidRPr="00886861" w:rsidRDefault="00886861"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t>(d)</w:t>
      </w:r>
      <w:r w:rsidRPr="00886861">
        <w:rPr>
          <w:rFonts w:ascii="Arial" w:hAnsi="Arial" w:cs="Arial"/>
        </w:rPr>
        <w:tab/>
        <w:t>Roof Leaks -</w:t>
      </w:r>
      <w:r w:rsidRPr="00886861">
        <w:rPr>
          <w:rFonts w:ascii="Arial" w:hAnsi="Arial" w:cs="Arial"/>
        </w:rPr>
        <w:tab/>
        <w:t>dependant upon the severity of the leak.</w:t>
      </w:r>
    </w:p>
    <w:p w:rsidR="00886861" w:rsidRPr="00886861" w:rsidRDefault="00886861" w:rsidP="00886861">
      <w:pPr>
        <w:rPr>
          <w:rFonts w:ascii="Arial" w:hAnsi="Arial" w:cs="Arial"/>
        </w:rPr>
      </w:pPr>
    </w:p>
    <w:p w:rsidR="00886861" w:rsidRPr="00886861" w:rsidRDefault="00886861" w:rsidP="00886861">
      <w:pPr>
        <w:rPr>
          <w:rFonts w:ascii="Arial" w:hAnsi="Arial" w:cs="Arial"/>
        </w:rPr>
      </w:pPr>
      <w:r w:rsidRPr="00886861">
        <w:rPr>
          <w:rFonts w:ascii="Arial" w:hAnsi="Arial" w:cs="Arial"/>
        </w:rPr>
        <w:tab/>
      </w:r>
      <w:r w:rsidRPr="00886861">
        <w:rPr>
          <w:rFonts w:ascii="Arial" w:hAnsi="Arial" w:cs="Arial"/>
        </w:rPr>
        <w:tab/>
        <w:t>(e)</w:t>
      </w:r>
      <w:r w:rsidRPr="00886861">
        <w:rPr>
          <w:rFonts w:ascii="Arial" w:hAnsi="Arial" w:cs="Arial"/>
        </w:rPr>
        <w:tab/>
        <w:t>Damp -</w:t>
      </w:r>
      <w:r w:rsidR="00A170B1">
        <w:rPr>
          <w:rFonts w:ascii="Arial" w:hAnsi="Arial" w:cs="Arial"/>
        </w:rPr>
        <w:t xml:space="preserve"> </w:t>
      </w:r>
      <w:r w:rsidRPr="00886861">
        <w:rPr>
          <w:rFonts w:ascii="Arial" w:hAnsi="Arial" w:cs="Arial"/>
        </w:rPr>
        <w:t>again dependant upon the severity.</w:t>
      </w:r>
    </w:p>
    <w:p w:rsidR="00886861" w:rsidRDefault="00886861" w:rsidP="00886861">
      <w:pPr>
        <w:rPr>
          <w:rFonts w:ascii="Arial" w:hAnsi="Arial" w:cs="Arial"/>
        </w:rPr>
      </w:pPr>
    </w:p>
    <w:p w:rsidR="005F060A" w:rsidRDefault="00635E3D" w:rsidP="00886861">
      <w:pPr>
        <w:rPr>
          <w:rFonts w:ascii="Arial" w:hAnsi="Arial" w:cs="Arial"/>
        </w:rPr>
      </w:pPr>
      <w:r>
        <w:rPr>
          <w:rFonts w:ascii="Arial" w:hAnsi="Arial" w:cs="Arial"/>
        </w:rPr>
        <w:t>The rent</w:t>
      </w:r>
      <w:r w:rsidR="00651BA8">
        <w:rPr>
          <w:rFonts w:ascii="Arial" w:hAnsi="Arial" w:cs="Arial"/>
        </w:rPr>
        <w:t xml:space="preserve"> rebate calculation</w:t>
      </w:r>
      <w:r w:rsidR="00192AFD">
        <w:rPr>
          <w:rFonts w:ascii="Arial" w:hAnsi="Arial" w:cs="Arial"/>
        </w:rPr>
        <w:t xml:space="preserve"> will start from </w:t>
      </w:r>
      <w:r w:rsidR="00651BA8">
        <w:rPr>
          <w:rFonts w:ascii="Arial" w:hAnsi="Arial" w:cs="Arial"/>
        </w:rPr>
        <w:t xml:space="preserve">the </w:t>
      </w:r>
      <w:r w:rsidR="00192AFD">
        <w:rPr>
          <w:rFonts w:ascii="Arial" w:hAnsi="Arial" w:cs="Arial"/>
        </w:rPr>
        <w:t xml:space="preserve">first </w:t>
      </w:r>
      <w:r w:rsidR="00651BA8">
        <w:rPr>
          <w:rFonts w:ascii="Arial" w:hAnsi="Arial" w:cs="Arial"/>
        </w:rPr>
        <w:t xml:space="preserve">day after the </w:t>
      </w:r>
      <w:r w:rsidR="00192AFD">
        <w:rPr>
          <w:rFonts w:ascii="Arial" w:hAnsi="Arial" w:cs="Arial"/>
        </w:rPr>
        <w:t xml:space="preserve">guideline </w:t>
      </w:r>
      <w:r w:rsidR="00651BA8">
        <w:rPr>
          <w:rFonts w:ascii="Arial" w:hAnsi="Arial" w:cs="Arial"/>
        </w:rPr>
        <w:t>response</w:t>
      </w:r>
      <w:r w:rsidR="00192AFD">
        <w:rPr>
          <w:rFonts w:ascii="Arial" w:hAnsi="Arial" w:cs="Arial"/>
        </w:rPr>
        <w:t xml:space="preserve"> time</w:t>
      </w:r>
      <w:r w:rsidR="00651BA8">
        <w:rPr>
          <w:rFonts w:ascii="Arial" w:hAnsi="Arial" w:cs="Arial"/>
        </w:rPr>
        <w:t xml:space="preserve"> </w:t>
      </w:r>
      <w:r w:rsidR="00192AFD">
        <w:rPr>
          <w:rFonts w:ascii="Arial" w:hAnsi="Arial" w:cs="Arial"/>
        </w:rPr>
        <w:t>for the particular type of incident e.g. Priority 1, 2 or 3.</w:t>
      </w:r>
      <w:r w:rsidR="00EA6EB5">
        <w:rPr>
          <w:rFonts w:ascii="Arial" w:hAnsi="Arial" w:cs="Arial"/>
        </w:rPr>
        <w:t xml:space="preserve"> </w:t>
      </w:r>
    </w:p>
    <w:p w:rsidR="008B36DF" w:rsidRDefault="005F060A" w:rsidP="00886861">
      <w:pPr>
        <w:rPr>
          <w:rFonts w:ascii="Arial" w:hAnsi="Arial" w:cs="Arial"/>
        </w:rPr>
      </w:pPr>
      <w:r>
        <w:rPr>
          <w:rFonts w:ascii="Arial" w:hAnsi="Arial" w:cs="Arial"/>
        </w:rPr>
        <w:t xml:space="preserve">Example: Loss of hot water for 5 days – rent rebate will be calculated for days 4 and 5. </w:t>
      </w:r>
    </w:p>
    <w:p w:rsidR="00651BA8" w:rsidRPr="00886861" w:rsidRDefault="008B36DF" w:rsidP="00886861">
      <w:pPr>
        <w:rPr>
          <w:rFonts w:ascii="Arial" w:hAnsi="Arial" w:cs="Arial"/>
        </w:rPr>
      </w:pPr>
      <w:r>
        <w:rPr>
          <w:rFonts w:ascii="Arial" w:hAnsi="Arial" w:cs="Arial"/>
        </w:rPr>
        <w:t>The level of the rebate</w:t>
      </w:r>
      <w:r w:rsidR="005F060A">
        <w:rPr>
          <w:rFonts w:ascii="Arial" w:hAnsi="Arial" w:cs="Arial"/>
        </w:rPr>
        <w:t xml:space="preserve"> will depend on the alternative facility provided. </w:t>
      </w:r>
      <w:r w:rsidR="00EA6EB5">
        <w:rPr>
          <w:rFonts w:ascii="Arial" w:hAnsi="Arial" w:cs="Arial"/>
        </w:rPr>
        <w:t xml:space="preserve">Please refer to the </w:t>
      </w:r>
      <w:hyperlink r:id="rId8" w:history="1">
        <w:r w:rsidR="00EA6EB5" w:rsidRPr="008B36DF">
          <w:rPr>
            <w:rStyle w:val="Hyperlink"/>
            <w:rFonts w:ascii="Arial" w:hAnsi="Arial" w:cs="Arial"/>
          </w:rPr>
          <w:t>SE</w:t>
        </w:r>
        <w:r w:rsidR="00EA6EB5" w:rsidRPr="008B36DF">
          <w:rPr>
            <w:rStyle w:val="Hyperlink"/>
            <w:rFonts w:ascii="Arial" w:hAnsi="Arial" w:cs="Arial"/>
          </w:rPr>
          <w:t>F</w:t>
        </w:r>
        <w:r w:rsidR="00EA6EB5" w:rsidRPr="008B36DF">
          <w:rPr>
            <w:rStyle w:val="Hyperlink"/>
            <w:rFonts w:ascii="Arial" w:hAnsi="Arial" w:cs="Arial"/>
          </w:rPr>
          <w:t xml:space="preserve"> residences pages</w:t>
        </w:r>
      </w:hyperlink>
      <w:r w:rsidR="00EA6EB5" w:rsidRPr="008B36DF">
        <w:rPr>
          <w:rFonts w:ascii="Arial" w:hAnsi="Arial" w:cs="Arial"/>
        </w:rPr>
        <w:t xml:space="preserve"> for more infor</w:t>
      </w:r>
      <w:r w:rsidR="00EA6EB5" w:rsidRPr="008B36DF">
        <w:rPr>
          <w:rFonts w:ascii="Arial" w:hAnsi="Arial" w:cs="Arial"/>
        </w:rPr>
        <w:t>m</w:t>
      </w:r>
      <w:r w:rsidR="00EA6EB5" w:rsidRPr="008B36DF">
        <w:rPr>
          <w:rFonts w:ascii="Arial" w:hAnsi="Arial" w:cs="Arial"/>
        </w:rPr>
        <w:t>ation</w:t>
      </w:r>
      <w:r>
        <w:rPr>
          <w:rFonts w:ascii="Arial" w:hAnsi="Arial" w:cs="Arial"/>
        </w:rPr>
        <w:t xml:space="preserve"> on maintenance priorities and response times.</w:t>
      </w:r>
      <w:r w:rsidR="00EA6EB5">
        <w:rPr>
          <w:rFonts w:ascii="Arial" w:hAnsi="Arial" w:cs="Arial"/>
        </w:rPr>
        <w:t xml:space="preserve"> </w:t>
      </w:r>
    </w:p>
    <w:sectPr w:rsidR="00651BA8" w:rsidRPr="00886861" w:rsidSect="004131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F0" w:rsidRDefault="001F1FF0" w:rsidP="004131A1">
      <w:r>
        <w:separator/>
      </w:r>
    </w:p>
  </w:endnote>
  <w:endnote w:type="continuationSeparator" w:id="0">
    <w:p w:rsidR="001F1FF0" w:rsidRDefault="001F1FF0" w:rsidP="0041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F0" w:rsidRDefault="001F1FF0" w:rsidP="004131A1">
      <w:r>
        <w:separator/>
      </w:r>
    </w:p>
  </w:footnote>
  <w:footnote w:type="continuationSeparator" w:id="0">
    <w:p w:rsidR="001F1FF0" w:rsidRDefault="001F1FF0" w:rsidP="0041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546AD"/>
    <w:multiLevelType w:val="hybridMultilevel"/>
    <w:tmpl w:val="4978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61"/>
    <w:rsid w:val="00094008"/>
    <w:rsid w:val="001423EE"/>
    <w:rsid w:val="00172DD0"/>
    <w:rsid w:val="00192AFD"/>
    <w:rsid w:val="001B414F"/>
    <w:rsid w:val="001F1FF0"/>
    <w:rsid w:val="00377BFD"/>
    <w:rsid w:val="004131A1"/>
    <w:rsid w:val="004E13DF"/>
    <w:rsid w:val="005B7100"/>
    <w:rsid w:val="005F060A"/>
    <w:rsid w:val="00635E3D"/>
    <w:rsid w:val="00651BA8"/>
    <w:rsid w:val="006A01D4"/>
    <w:rsid w:val="006C2048"/>
    <w:rsid w:val="00775F83"/>
    <w:rsid w:val="00886861"/>
    <w:rsid w:val="008B36DF"/>
    <w:rsid w:val="008F5F54"/>
    <w:rsid w:val="00A01289"/>
    <w:rsid w:val="00A170B1"/>
    <w:rsid w:val="00A92143"/>
    <w:rsid w:val="00AD7F89"/>
    <w:rsid w:val="00B26C4E"/>
    <w:rsid w:val="00B92D27"/>
    <w:rsid w:val="00C27A94"/>
    <w:rsid w:val="00CB43B4"/>
    <w:rsid w:val="00D45678"/>
    <w:rsid w:val="00D556D7"/>
    <w:rsid w:val="00D82CA3"/>
    <w:rsid w:val="00EA6EB5"/>
    <w:rsid w:val="00EE7A02"/>
    <w:rsid w:val="00EF0BEC"/>
    <w:rsid w:val="00F0589B"/>
    <w:rsid w:val="00F22249"/>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58EA28-9662-4E9D-992C-77DE9D32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6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678"/>
    <w:rPr>
      <w:rFonts w:ascii="Tahoma" w:hAnsi="Tahoma" w:cs="Tahoma"/>
      <w:sz w:val="16"/>
      <w:szCs w:val="16"/>
    </w:rPr>
  </w:style>
  <w:style w:type="character" w:customStyle="1" w:styleId="BalloonTextChar">
    <w:name w:val="Balloon Text Char"/>
    <w:link w:val="BalloonText"/>
    <w:rsid w:val="00D45678"/>
    <w:rPr>
      <w:rFonts w:ascii="Tahoma" w:hAnsi="Tahoma" w:cs="Tahoma"/>
      <w:sz w:val="16"/>
      <w:szCs w:val="16"/>
      <w:lang w:eastAsia="en-US" w:bidi="ar-SA"/>
    </w:rPr>
  </w:style>
  <w:style w:type="character" w:styleId="Hyperlink">
    <w:name w:val="Hyperlink"/>
    <w:rsid w:val="00EF0BEC"/>
    <w:rPr>
      <w:color w:val="0563C1"/>
      <w:u w:val="single"/>
    </w:rPr>
  </w:style>
  <w:style w:type="character" w:styleId="FollowedHyperlink">
    <w:name w:val="FollowedHyperlink"/>
    <w:rsid w:val="00EF0BEC"/>
    <w:rPr>
      <w:color w:val="954F72"/>
      <w:u w:val="single"/>
    </w:rPr>
  </w:style>
  <w:style w:type="paragraph" w:styleId="Header">
    <w:name w:val="header"/>
    <w:basedOn w:val="Normal"/>
    <w:link w:val="HeaderChar"/>
    <w:rsid w:val="004131A1"/>
    <w:pPr>
      <w:tabs>
        <w:tab w:val="center" w:pos="4513"/>
        <w:tab w:val="right" w:pos="9026"/>
      </w:tabs>
    </w:pPr>
  </w:style>
  <w:style w:type="character" w:customStyle="1" w:styleId="HeaderChar">
    <w:name w:val="Header Char"/>
    <w:link w:val="Header"/>
    <w:rsid w:val="004131A1"/>
    <w:rPr>
      <w:sz w:val="24"/>
      <w:lang w:eastAsia="en-US"/>
    </w:rPr>
  </w:style>
  <w:style w:type="paragraph" w:styleId="Footer">
    <w:name w:val="footer"/>
    <w:basedOn w:val="Normal"/>
    <w:link w:val="FooterChar"/>
    <w:rsid w:val="004131A1"/>
    <w:pPr>
      <w:tabs>
        <w:tab w:val="center" w:pos="4513"/>
        <w:tab w:val="right" w:pos="9026"/>
      </w:tabs>
    </w:pPr>
  </w:style>
  <w:style w:type="character" w:customStyle="1" w:styleId="FooterChar">
    <w:name w:val="Footer Char"/>
    <w:link w:val="Footer"/>
    <w:rsid w:val="004131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sef/services/residences" TargetMode="External"/><Relationship Id="rId3" Type="http://schemas.openxmlformats.org/officeDocument/2006/relationships/settings" Target="settings.xml"/><Relationship Id="rId7" Type="http://schemas.openxmlformats.org/officeDocument/2006/relationships/hyperlink" Target="http://www.sussex.ac.uk/sef/services/resid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Residential Services Area</vt:lpstr>
    </vt:vector>
  </TitlesOfParts>
  <Company>The University of Sussex</Company>
  <LinksUpToDate>false</LinksUpToDate>
  <CharactersWithSpaces>2787</CharactersWithSpaces>
  <SharedDoc>false</SharedDoc>
  <HLinks>
    <vt:vector size="12" baseType="variant">
      <vt:variant>
        <vt:i4>8257591</vt:i4>
      </vt:variant>
      <vt:variant>
        <vt:i4>3</vt:i4>
      </vt:variant>
      <vt:variant>
        <vt:i4>0</vt:i4>
      </vt:variant>
      <vt:variant>
        <vt:i4>5</vt:i4>
      </vt:variant>
      <vt:variant>
        <vt:lpwstr>http://www.sussex.ac.uk/sef/services/residences</vt:lpwstr>
      </vt:variant>
      <vt:variant>
        <vt:lpwstr/>
      </vt:variant>
      <vt:variant>
        <vt:i4>8257591</vt:i4>
      </vt:variant>
      <vt:variant>
        <vt:i4>0</vt:i4>
      </vt:variant>
      <vt:variant>
        <vt:i4>0</vt:i4>
      </vt:variant>
      <vt:variant>
        <vt:i4>5</vt:i4>
      </vt:variant>
      <vt:variant>
        <vt:lpwstr>http://www.sussex.ac.uk/sef/services/residences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Services Area</dc:title>
  <dc:subject/>
  <dc:creator>Cath Bancroft-Rimmer</dc:creator>
  <cp:keywords/>
  <cp:lastModifiedBy>Oscar Barker-Phelps</cp:lastModifiedBy>
  <cp:revision>2</cp:revision>
  <cp:lastPrinted>2018-11-26T15:45:00Z</cp:lastPrinted>
  <dcterms:created xsi:type="dcterms:W3CDTF">2019-09-24T11:14:00Z</dcterms:created>
  <dcterms:modified xsi:type="dcterms:W3CDTF">2019-09-24T11:14:00Z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