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9913" w14:textId="23BBA4C9" w:rsidR="05A1394A" w:rsidRDefault="05A1394A" w:rsidP="05A1394A">
      <w:pPr>
        <w:jc w:val="center"/>
        <w:rPr>
          <w:rFonts w:asciiTheme="minorBidi" w:hAnsiTheme="minorBidi"/>
          <w:b/>
          <w:bCs/>
        </w:rPr>
      </w:pPr>
      <w:r w:rsidRPr="05A1394A">
        <w:rPr>
          <w:rFonts w:asciiTheme="minorBidi" w:hAnsiTheme="minorBidi"/>
          <w:b/>
          <w:bCs/>
        </w:rPr>
        <w:t>UNIVERSITY OF SUSSEX</w:t>
      </w:r>
    </w:p>
    <w:p w14:paraId="151F544A" w14:textId="7891B36D" w:rsidR="008379B3" w:rsidRPr="00BD5653" w:rsidRDefault="00E86469" w:rsidP="71CB8015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School of Media, Arts &amp; Humanities</w:t>
      </w:r>
    </w:p>
    <w:p w14:paraId="537F9E79" w14:textId="1D2B711A" w:rsidR="00A32DB8" w:rsidRPr="001C02D9" w:rsidRDefault="71CB8015" w:rsidP="001C02D9">
      <w:pPr>
        <w:jc w:val="center"/>
        <w:rPr>
          <w:rStyle w:val="eop"/>
          <w:rFonts w:asciiTheme="minorBidi" w:hAnsiTheme="minorBidi"/>
          <w:b/>
          <w:bCs/>
        </w:rPr>
      </w:pPr>
      <w:bookmarkStart w:id="0" w:name="_GoBack"/>
      <w:bookmarkEnd w:id="0"/>
      <w:r w:rsidRPr="71CB8015">
        <w:rPr>
          <w:rFonts w:asciiTheme="minorBidi" w:hAnsiTheme="minorBidi"/>
          <w:b/>
          <w:bCs/>
        </w:rPr>
        <w:t>Space Management Guidance</w:t>
      </w:r>
      <w:r w:rsidR="00E86469">
        <w:rPr>
          <w:rFonts w:asciiTheme="minorBidi" w:hAnsiTheme="minorBidi"/>
          <w:b/>
          <w:bCs/>
        </w:rPr>
        <w:t xml:space="preserve"> </w:t>
      </w:r>
    </w:p>
    <w:p w14:paraId="3CE0A635" w14:textId="0F85AE92" w:rsidR="00F37134" w:rsidRDefault="00F37134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37134">
        <w:rPr>
          <w:rFonts w:ascii="Arial" w:hAnsi="Arial" w:cs="Arial"/>
          <w:sz w:val="22"/>
          <w:szCs w:val="22"/>
        </w:rPr>
        <w:t>The creation of the new School p</w:t>
      </w:r>
      <w:r>
        <w:rPr>
          <w:rFonts w:ascii="Arial" w:hAnsi="Arial" w:cs="Arial"/>
          <w:sz w:val="22"/>
          <w:szCs w:val="22"/>
        </w:rPr>
        <w:t>rovides an excellent opportunity to revisit</w:t>
      </w:r>
      <w:r w:rsidRPr="00F37134">
        <w:rPr>
          <w:rFonts w:ascii="Arial" w:hAnsi="Arial" w:cs="Arial"/>
          <w:sz w:val="22"/>
          <w:szCs w:val="22"/>
        </w:rPr>
        <w:t xml:space="preserve"> the way in which </w:t>
      </w:r>
      <w:r w:rsidR="002649C2">
        <w:rPr>
          <w:rFonts w:ascii="Arial" w:hAnsi="Arial" w:cs="Arial"/>
          <w:sz w:val="22"/>
          <w:szCs w:val="22"/>
        </w:rPr>
        <w:t xml:space="preserve">our School </w:t>
      </w:r>
      <w:r w:rsidRPr="00F37134">
        <w:rPr>
          <w:rFonts w:ascii="Arial" w:hAnsi="Arial" w:cs="Arial"/>
          <w:sz w:val="22"/>
          <w:szCs w:val="22"/>
        </w:rPr>
        <w:t xml:space="preserve">space </w:t>
      </w:r>
      <w:r>
        <w:rPr>
          <w:rFonts w:ascii="Arial" w:hAnsi="Arial" w:cs="Arial"/>
          <w:sz w:val="22"/>
          <w:szCs w:val="22"/>
        </w:rPr>
        <w:t>is used and configured</w:t>
      </w:r>
      <w:r w:rsidRPr="00F371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will be kept under continuous review in order to make optimum use of our facilities, as well as reflect new ways of working.</w:t>
      </w:r>
    </w:p>
    <w:p w14:paraId="4B2D82CF" w14:textId="0550704A" w:rsidR="005777B5" w:rsidRDefault="005777B5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F06D78" w14:textId="2DD480A7" w:rsidR="005777B5" w:rsidRDefault="005777B5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recognised that colleagues work in office spaces in many different ways and </w:t>
      </w:r>
      <w:r w:rsidR="00F35005">
        <w:rPr>
          <w:rFonts w:ascii="Arial" w:hAnsi="Arial" w:cs="Arial"/>
          <w:sz w:val="22"/>
          <w:szCs w:val="22"/>
        </w:rPr>
        <w:t>may prefer</w:t>
      </w:r>
      <w:r>
        <w:rPr>
          <w:rFonts w:ascii="Arial" w:hAnsi="Arial" w:cs="Arial"/>
          <w:sz w:val="22"/>
          <w:szCs w:val="22"/>
        </w:rPr>
        <w:t xml:space="preserve"> to be on campus to carry out particular tasks. We will take individual circumstances into account and seek to accommodate them wherever possible.</w:t>
      </w:r>
      <w:r w:rsidR="00AB3AED">
        <w:rPr>
          <w:rFonts w:ascii="Arial" w:hAnsi="Arial" w:cs="Arial"/>
          <w:sz w:val="22"/>
          <w:szCs w:val="22"/>
        </w:rPr>
        <w:t xml:space="preserve"> </w:t>
      </w:r>
      <w:r w:rsidR="00B5773F">
        <w:rPr>
          <w:rFonts w:ascii="Arial" w:hAnsi="Arial" w:cs="Arial"/>
          <w:sz w:val="22"/>
          <w:szCs w:val="22"/>
        </w:rPr>
        <w:t>Space will be allocated according to need, rather than seniority of staff.</w:t>
      </w:r>
      <w:r w:rsidR="009379B8">
        <w:rPr>
          <w:rFonts w:ascii="Arial" w:hAnsi="Arial" w:cs="Arial"/>
          <w:sz w:val="22"/>
          <w:szCs w:val="22"/>
        </w:rPr>
        <w:t xml:space="preserve"> Our aim is to create a pleasant and productive working environment for everyone.</w:t>
      </w:r>
    </w:p>
    <w:p w14:paraId="22968200" w14:textId="4D472E30" w:rsidR="009379B8" w:rsidRDefault="009379B8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C3CB8B" w14:textId="09519940" w:rsidR="009379B8" w:rsidRDefault="009379B8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&amp; Safety protocols will be followed so that all spaces, including meeting rooms are Covid-safe and used in line with University guidance.</w:t>
      </w:r>
    </w:p>
    <w:p w14:paraId="15D272C8" w14:textId="33CF9CCA" w:rsidR="005777B5" w:rsidRDefault="005777B5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BEBBDD" w14:textId="06B1ECC3" w:rsidR="005777B5" w:rsidRDefault="005777B5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principles outlined below will be implemented </w:t>
      </w:r>
      <w:r w:rsidR="00F70A1A">
        <w:rPr>
          <w:rFonts w:ascii="Arial" w:hAnsi="Arial" w:cs="Arial"/>
          <w:sz w:val="22"/>
          <w:szCs w:val="22"/>
        </w:rPr>
        <w:t xml:space="preserve">in the new School </w:t>
      </w:r>
      <w:r>
        <w:rPr>
          <w:rFonts w:ascii="Arial" w:hAnsi="Arial" w:cs="Arial"/>
          <w:sz w:val="22"/>
          <w:szCs w:val="22"/>
        </w:rPr>
        <w:t>over time, as the University moves towards more shared office spaces and flexible use of rooms</w:t>
      </w:r>
      <w:r w:rsidR="00F70A1A">
        <w:rPr>
          <w:rFonts w:ascii="Arial" w:hAnsi="Arial" w:cs="Arial"/>
          <w:sz w:val="22"/>
          <w:szCs w:val="22"/>
        </w:rPr>
        <w:t xml:space="preserve"> for both Professional Services and academic staff</w:t>
      </w:r>
      <w:r>
        <w:rPr>
          <w:rFonts w:ascii="Arial" w:hAnsi="Arial" w:cs="Arial"/>
          <w:sz w:val="22"/>
          <w:szCs w:val="22"/>
        </w:rPr>
        <w:t>.</w:t>
      </w:r>
      <w:r w:rsidR="00F70A1A">
        <w:rPr>
          <w:rFonts w:ascii="Arial" w:hAnsi="Arial" w:cs="Arial"/>
          <w:sz w:val="22"/>
          <w:szCs w:val="22"/>
        </w:rPr>
        <w:t xml:space="preserve"> These principles will also be monitored and reviewed at regular intervals.</w:t>
      </w:r>
    </w:p>
    <w:p w14:paraId="063407CA" w14:textId="77777777" w:rsidR="00F37134" w:rsidRPr="00F37134" w:rsidRDefault="00F37134" w:rsidP="00F371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0CFCD2" w14:textId="442E719F" w:rsidR="71CB8015" w:rsidRDefault="71CB8015" w:rsidP="71CB8015">
      <w:pPr>
        <w:rPr>
          <w:rFonts w:asciiTheme="minorBidi" w:hAnsiTheme="minorBidi"/>
          <w:b/>
          <w:bCs/>
        </w:rPr>
      </w:pPr>
      <w:r w:rsidRPr="71CB8015">
        <w:rPr>
          <w:rFonts w:asciiTheme="minorBidi" w:hAnsiTheme="minorBidi"/>
          <w:b/>
          <w:bCs/>
        </w:rPr>
        <w:t>Space Management</w:t>
      </w:r>
    </w:p>
    <w:p w14:paraId="15534769" w14:textId="05CF6B93" w:rsidR="001C02D9" w:rsidRDefault="71CB8015" w:rsidP="71CB8015">
      <w:pPr>
        <w:rPr>
          <w:rFonts w:asciiTheme="minorBidi" w:hAnsiTheme="minorBidi"/>
        </w:rPr>
      </w:pPr>
      <w:r w:rsidRPr="71CB8015">
        <w:rPr>
          <w:rFonts w:asciiTheme="minorBidi" w:hAnsiTheme="minorBidi"/>
        </w:rPr>
        <w:t xml:space="preserve">The School has oversight and management responsibility for space within </w:t>
      </w:r>
      <w:r w:rsidR="00F670AF">
        <w:rPr>
          <w:rFonts w:asciiTheme="minorBidi" w:hAnsiTheme="minorBidi"/>
        </w:rPr>
        <w:t xml:space="preserve">Arts A, Arts B and Silverstone </w:t>
      </w:r>
      <w:r w:rsidRPr="71CB8015">
        <w:rPr>
          <w:rFonts w:asciiTheme="minorBidi" w:hAnsiTheme="minorBidi"/>
        </w:rPr>
        <w:t>Building</w:t>
      </w:r>
      <w:r w:rsidR="00C8495E">
        <w:rPr>
          <w:rFonts w:asciiTheme="minorBidi" w:hAnsiTheme="minorBidi"/>
        </w:rPr>
        <w:t>,</w:t>
      </w:r>
      <w:r w:rsidRPr="71CB8015">
        <w:rPr>
          <w:rFonts w:asciiTheme="minorBidi" w:hAnsiTheme="minorBidi"/>
        </w:rPr>
        <w:t xml:space="preserve"> with the exception of General Teaching Space and the space required by SEF.</w:t>
      </w:r>
      <w:r w:rsidR="00F37134">
        <w:rPr>
          <w:rFonts w:asciiTheme="minorBidi" w:hAnsiTheme="minorBidi"/>
        </w:rPr>
        <w:t xml:space="preserve"> </w:t>
      </w:r>
    </w:p>
    <w:p w14:paraId="662E7794" w14:textId="480D3320" w:rsidR="71CB8015" w:rsidRDefault="71CB8015" w:rsidP="71CB8015">
      <w:pPr>
        <w:rPr>
          <w:rFonts w:asciiTheme="minorBidi" w:hAnsiTheme="minorBidi"/>
        </w:rPr>
      </w:pPr>
      <w:r w:rsidRPr="71CB8015">
        <w:rPr>
          <w:rFonts w:asciiTheme="minorBidi" w:hAnsiTheme="minorBidi"/>
        </w:rPr>
        <w:t xml:space="preserve">The </w:t>
      </w:r>
      <w:r w:rsidR="00C8495E">
        <w:rPr>
          <w:rFonts w:asciiTheme="minorBidi" w:hAnsiTheme="minorBidi"/>
        </w:rPr>
        <w:t>School of Media, Arts and Humanities is managing</w:t>
      </w:r>
      <w:r w:rsidRPr="71CB8015">
        <w:rPr>
          <w:rFonts w:asciiTheme="minorBidi" w:hAnsiTheme="minorBidi"/>
        </w:rPr>
        <w:t xml:space="preserve"> space in line with the Unive</w:t>
      </w:r>
      <w:r w:rsidR="00C8495E">
        <w:rPr>
          <w:rFonts w:asciiTheme="minorBidi" w:hAnsiTheme="minorBidi"/>
        </w:rPr>
        <w:t>rsity, taking into consideration</w:t>
      </w:r>
    </w:p>
    <w:p w14:paraId="5E9B27BC" w14:textId="307BDFB5" w:rsidR="71CB8015" w:rsidRDefault="71CB8015" w:rsidP="71CB8015">
      <w:pPr>
        <w:pStyle w:val="ListParagraph"/>
        <w:numPr>
          <w:ilvl w:val="0"/>
          <w:numId w:val="2"/>
        </w:numPr>
      </w:pPr>
      <w:r w:rsidRPr="71CB8015">
        <w:rPr>
          <w:rFonts w:asciiTheme="minorBidi" w:hAnsiTheme="minorBidi"/>
        </w:rPr>
        <w:t>Improving the intensity of use of space</w:t>
      </w:r>
    </w:p>
    <w:p w14:paraId="0689C542" w14:textId="777CD096" w:rsidR="71CB8015" w:rsidRDefault="71CB8015" w:rsidP="71CB8015">
      <w:pPr>
        <w:pStyle w:val="ListParagraph"/>
        <w:numPr>
          <w:ilvl w:val="0"/>
          <w:numId w:val="2"/>
        </w:numPr>
      </w:pPr>
      <w:r w:rsidRPr="71CB8015">
        <w:rPr>
          <w:rFonts w:asciiTheme="minorBidi" w:hAnsiTheme="minorBidi"/>
        </w:rPr>
        <w:t>Improving the productivity of space use</w:t>
      </w:r>
    </w:p>
    <w:p w14:paraId="2DB5C597" w14:textId="22E19643" w:rsidR="71CB8015" w:rsidRPr="001C02D9" w:rsidRDefault="71CB8015" w:rsidP="71CB8015">
      <w:pPr>
        <w:pStyle w:val="ListParagraph"/>
        <w:numPr>
          <w:ilvl w:val="0"/>
          <w:numId w:val="2"/>
        </w:numPr>
      </w:pPr>
      <w:r w:rsidRPr="71CB8015">
        <w:rPr>
          <w:rFonts w:asciiTheme="minorBidi" w:hAnsiTheme="minorBidi"/>
        </w:rPr>
        <w:t xml:space="preserve">Ensuring an equitable distribution of space between </w:t>
      </w:r>
      <w:r w:rsidR="00F670AF">
        <w:rPr>
          <w:rFonts w:asciiTheme="minorBidi" w:hAnsiTheme="minorBidi"/>
        </w:rPr>
        <w:t>units</w:t>
      </w:r>
    </w:p>
    <w:p w14:paraId="0DA3FBF1" w14:textId="058BA588" w:rsidR="001C02D9" w:rsidRPr="001C02D9" w:rsidRDefault="001C02D9" w:rsidP="001C02D9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C02D9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 xml:space="preserve">recently launched </w:t>
      </w:r>
      <w:hyperlink r:id="rId10" w:history="1">
        <w:r w:rsidRPr="001C02D9">
          <w:rPr>
            <w:rStyle w:val="Hyperlink"/>
            <w:rFonts w:asciiTheme="minorBidi" w:hAnsiTheme="minorBidi"/>
          </w:rPr>
          <w:t>Remote Working Framework</w:t>
        </w:r>
      </w:hyperlink>
      <w:r w:rsidR="007A525E">
        <w:rPr>
          <w:rFonts w:asciiTheme="minorBidi" w:hAnsiTheme="minorBidi"/>
        </w:rPr>
        <w:t xml:space="preserve"> which will </w:t>
      </w:r>
      <w:r w:rsidR="00354D10">
        <w:rPr>
          <w:rFonts w:asciiTheme="minorBidi" w:hAnsiTheme="minorBidi"/>
        </w:rPr>
        <w:t xml:space="preserve">likely </w:t>
      </w:r>
      <w:r w:rsidR="007A525E">
        <w:rPr>
          <w:rFonts w:asciiTheme="minorBidi" w:hAnsiTheme="minorBidi"/>
        </w:rPr>
        <w:t>result in the majority of staff adopting a hybrid model of working (</w:t>
      </w:r>
      <w:r w:rsidR="00354D10">
        <w:rPr>
          <w:rFonts w:asciiTheme="minorBidi" w:hAnsiTheme="minorBidi"/>
        </w:rPr>
        <w:t xml:space="preserve">i.e. </w:t>
      </w:r>
      <w:r w:rsidR="007A525E">
        <w:rPr>
          <w:rFonts w:asciiTheme="minorBidi" w:hAnsiTheme="minorBidi"/>
        </w:rPr>
        <w:t>on campus and from home)</w:t>
      </w:r>
    </w:p>
    <w:p w14:paraId="434E476E" w14:textId="77777777" w:rsidR="001C02D9" w:rsidRDefault="001C02D9" w:rsidP="001C02D9">
      <w:pPr>
        <w:pStyle w:val="ListParagraph"/>
      </w:pPr>
    </w:p>
    <w:p w14:paraId="35985472" w14:textId="4AAAFDAE" w:rsidR="71CB8015" w:rsidRDefault="71CB8015" w:rsidP="71CB8015">
      <w:pPr>
        <w:rPr>
          <w:rFonts w:asciiTheme="minorBidi" w:hAnsiTheme="minorBidi"/>
        </w:rPr>
      </w:pPr>
      <w:r w:rsidRPr="71CB8015">
        <w:rPr>
          <w:rFonts w:asciiTheme="minorBidi" w:hAnsiTheme="minorBidi"/>
        </w:rPr>
        <w:t xml:space="preserve">The </w:t>
      </w:r>
      <w:r w:rsidR="00F670AF">
        <w:rPr>
          <w:rFonts w:asciiTheme="minorBidi" w:hAnsiTheme="minorBidi"/>
        </w:rPr>
        <w:t>School</w:t>
      </w:r>
      <w:r w:rsidRPr="71CB8015">
        <w:rPr>
          <w:rFonts w:asciiTheme="minorBidi" w:hAnsiTheme="minorBidi"/>
        </w:rPr>
        <w:t xml:space="preserve"> has referenced the strategic ambition o</w:t>
      </w:r>
      <w:r w:rsidR="007C62A1">
        <w:rPr>
          <w:rFonts w:asciiTheme="minorBidi" w:hAnsiTheme="minorBidi"/>
        </w:rPr>
        <w:t xml:space="preserve">f the University and seeks </w:t>
      </w:r>
      <w:r w:rsidRPr="71CB8015">
        <w:rPr>
          <w:rFonts w:asciiTheme="minorBidi" w:hAnsiTheme="minorBidi"/>
        </w:rPr>
        <w:t>to provide</w:t>
      </w:r>
    </w:p>
    <w:p w14:paraId="7B1F1C0D" w14:textId="53CD6F08" w:rsidR="71CB8015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A fit for purpose operation</w:t>
      </w:r>
    </w:p>
    <w:p w14:paraId="3C1CF182" w14:textId="7516A79E" w:rsidR="71CB8015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 xml:space="preserve">Provision for academic courses and the ability to adapt to </w:t>
      </w:r>
      <w:r w:rsidR="00F670AF">
        <w:rPr>
          <w:rFonts w:asciiTheme="minorBidi" w:hAnsiTheme="minorBidi"/>
        </w:rPr>
        <w:t>changes in</w:t>
      </w:r>
      <w:r w:rsidRPr="71CB8015">
        <w:rPr>
          <w:rFonts w:asciiTheme="minorBidi" w:hAnsiTheme="minorBidi"/>
        </w:rPr>
        <w:t xml:space="preserve"> student numbers</w:t>
      </w:r>
    </w:p>
    <w:p w14:paraId="40727E4D" w14:textId="6A7D4E0D" w:rsidR="71CB8015" w:rsidRPr="007C62A1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Promotion of research, scholarship and third-stream activity</w:t>
      </w:r>
    </w:p>
    <w:p w14:paraId="64283897" w14:textId="6CDEAF19" w:rsidR="007C62A1" w:rsidRPr="00F37134" w:rsidRDefault="007C62A1" w:rsidP="71CB80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134">
        <w:rPr>
          <w:rFonts w:ascii="Arial" w:hAnsi="Arial" w:cs="Arial"/>
        </w:rPr>
        <w:t>Creative, dynamic and collaborative spaces</w:t>
      </w:r>
    </w:p>
    <w:p w14:paraId="03F91F7C" w14:textId="3863463B" w:rsidR="71CB8015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Support for a positive student experience</w:t>
      </w:r>
    </w:p>
    <w:p w14:paraId="0DCEDF94" w14:textId="60B08747" w:rsidR="71CB8015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Promoting a culture of change and innovation to meet developing needs</w:t>
      </w:r>
    </w:p>
    <w:p w14:paraId="55EE4D2A" w14:textId="760E4005" w:rsidR="71CB8015" w:rsidRDefault="71CB8015" w:rsidP="71CB8015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Effective accommodation of P</w:t>
      </w:r>
      <w:r w:rsidR="00F70A1A">
        <w:rPr>
          <w:rFonts w:asciiTheme="minorBidi" w:hAnsiTheme="minorBidi"/>
        </w:rPr>
        <w:t xml:space="preserve">rofessional </w:t>
      </w:r>
      <w:r w:rsidRPr="71CB8015">
        <w:rPr>
          <w:rFonts w:asciiTheme="minorBidi" w:hAnsiTheme="minorBidi"/>
        </w:rPr>
        <w:t>S</w:t>
      </w:r>
      <w:r w:rsidR="00F70A1A">
        <w:rPr>
          <w:rFonts w:asciiTheme="minorBidi" w:hAnsiTheme="minorBidi"/>
        </w:rPr>
        <w:t>ervices</w:t>
      </w:r>
      <w:r w:rsidRPr="71CB8015">
        <w:rPr>
          <w:rFonts w:asciiTheme="minorBidi" w:hAnsiTheme="minorBidi"/>
        </w:rPr>
        <w:t xml:space="preserve"> staff</w:t>
      </w:r>
    </w:p>
    <w:p w14:paraId="73D25AF9" w14:textId="21012E3C" w:rsidR="00C8495E" w:rsidRPr="001C02D9" w:rsidRDefault="71CB8015" w:rsidP="00A012F3">
      <w:pPr>
        <w:pStyle w:val="ListParagraph"/>
        <w:numPr>
          <w:ilvl w:val="0"/>
          <w:numId w:val="1"/>
        </w:numPr>
      </w:pPr>
      <w:r w:rsidRPr="71CB8015">
        <w:rPr>
          <w:rFonts w:asciiTheme="minorBidi" w:hAnsiTheme="minorBidi"/>
        </w:rPr>
        <w:t>A financially viable approach to space use</w:t>
      </w:r>
    </w:p>
    <w:p w14:paraId="5D995052" w14:textId="799571C2" w:rsidR="001C02D9" w:rsidRPr="001C02D9" w:rsidRDefault="001C02D9" w:rsidP="001C02D9">
      <w:pPr>
        <w:rPr>
          <w:rFonts w:asciiTheme="minorBidi" w:hAnsiTheme="minorBidi"/>
          <w:b/>
          <w:bCs/>
        </w:rPr>
      </w:pPr>
      <w:r>
        <w:br/>
      </w:r>
      <w:r w:rsidR="71CB8015" w:rsidRPr="001C02D9">
        <w:rPr>
          <w:rFonts w:asciiTheme="minorBidi" w:hAnsiTheme="minorBidi"/>
          <w:b/>
          <w:bCs/>
        </w:rPr>
        <w:t xml:space="preserve">Academic Office Occupancy </w:t>
      </w:r>
      <w:r>
        <w:rPr>
          <w:rFonts w:ascii="Arial" w:eastAsia="Arial" w:hAnsi="Arial" w:cs="Arial"/>
        </w:rPr>
        <w:br/>
      </w:r>
      <w:r w:rsidR="009379B8">
        <w:rPr>
          <w:rFonts w:ascii="Arial" w:eastAsia="Arial" w:hAnsi="Arial" w:cs="Arial"/>
        </w:rPr>
        <w:t>A</w:t>
      </w:r>
      <w:r w:rsidR="00F37134">
        <w:rPr>
          <w:rFonts w:ascii="Arial" w:eastAsia="Arial" w:hAnsi="Arial" w:cs="Arial"/>
        </w:rPr>
        <w:t xml:space="preserve">ll academic staff </w:t>
      </w:r>
      <w:r w:rsidR="002D33B8">
        <w:rPr>
          <w:rFonts w:ascii="Arial" w:eastAsia="Arial" w:hAnsi="Arial" w:cs="Arial"/>
        </w:rPr>
        <w:t>in rooms larger than 10 s</w:t>
      </w:r>
      <w:r w:rsidR="00F35005">
        <w:rPr>
          <w:rFonts w:ascii="Arial" w:eastAsia="Arial" w:hAnsi="Arial" w:cs="Arial"/>
        </w:rPr>
        <w:t>q. metres (</w:t>
      </w:r>
      <w:r w:rsidR="00F70A1A">
        <w:rPr>
          <w:rFonts w:ascii="Arial" w:eastAsia="Arial" w:hAnsi="Arial" w:cs="Arial"/>
        </w:rPr>
        <w:t xml:space="preserve">n.b. </w:t>
      </w:r>
      <w:r w:rsidR="00F35005">
        <w:rPr>
          <w:rFonts w:ascii="Arial" w:eastAsia="Arial" w:hAnsi="Arial" w:cs="Arial"/>
        </w:rPr>
        <w:t xml:space="preserve">the majority of space office </w:t>
      </w:r>
      <w:r w:rsidR="00F35005">
        <w:rPr>
          <w:rFonts w:ascii="Arial" w:eastAsia="Arial" w:hAnsi="Arial" w:cs="Arial"/>
        </w:rPr>
        <w:lastRenderedPageBreak/>
        <w:t xml:space="preserve">spaces </w:t>
      </w:r>
      <w:r w:rsidR="00F70A1A">
        <w:rPr>
          <w:rFonts w:ascii="Arial" w:eastAsia="Arial" w:hAnsi="Arial" w:cs="Arial"/>
        </w:rPr>
        <w:t xml:space="preserve">in Arts A, Arts B and Silverstone buildings </w:t>
      </w:r>
      <w:r w:rsidR="00F35005">
        <w:rPr>
          <w:rFonts w:ascii="Arial" w:eastAsia="Arial" w:hAnsi="Arial" w:cs="Arial"/>
        </w:rPr>
        <w:t xml:space="preserve">are this size or larger) </w:t>
      </w:r>
      <w:r w:rsidRPr="00F70A1A">
        <w:rPr>
          <w:rFonts w:ascii="Arial" w:eastAsia="Arial" w:hAnsi="Arial" w:cs="Arial"/>
          <w:i/>
        </w:rPr>
        <w:t>may</w:t>
      </w:r>
      <w:r w:rsidRPr="00C8495E">
        <w:rPr>
          <w:rFonts w:ascii="Arial" w:eastAsia="Arial" w:hAnsi="Arial" w:cs="Arial"/>
        </w:rPr>
        <w:t xml:space="preserve"> be required to share office space from 1 August 2021.</w:t>
      </w:r>
      <w:r w:rsidR="00F37134">
        <w:rPr>
          <w:rFonts w:ascii="Arial" w:eastAsia="Arial" w:hAnsi="Arial" w:cs="Arial"/>
        </w:rPr>
        <w:t xml:space="preserve"> The following exceptions will apply:-</w:t>
      </w:r>
    </w:p>
    <w:p w14:paraId="049AABFB" w14:textId="7D84A17B" w:rsidR="001C02D9" w:rsidRPr="001C02D9" w:rsidRDefault="71CB8015" w:rsidP="001C02D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1C02D9">
        <w:rPr>
          <w:rFonts w:ascii="Arial" w:eastAsia="Arial" w:hAnsi="Arial" w:cs="Arial"/>
        </w:rPr>
        <w:t xml:space="preserve">medical or </w:t>
      </w:r>
      <w:r w:rsidR="00F37134">
        <w:rPr>
          <w:rFonts w:ascii="Arial" w:eastAsia="Arial" w:hAnsi="Arial" w:cs="Arial"/>
        </w:rPr>
        <w:t>Occupational H</w:t>
      </w:r>
      <w:r w:rsidRPr="001C02D9">
        <w:rPr>
          <w:rFonts w:ascii="Arial" w:eastAsia="Arial" w:hAnsi="Arial" w:cs="Arial"/>
        </w:rPr>
        <w:t>ealth req</w:t>
      </w:r>
      <w:r w:rsidR="001C02D9" w:rsidRPr="001C02D9">
        <w:rPr>
          <w:rFonts w:ascii="Arial" w:eastAsia="Arial" w:hAnsi="Arial" w:cs="Arial"/>
        </w:rPr>
        <w:t>uirements</w:t>
      </w:r>
    </w:p>
    <w:p w14:paraId="1FC0EF8E" w14:textId="421DAC8C" w:rsidR="001C02D9" w:rsidRPr="001C02D9" w:rsidRDefault="71CB8015" w:rsidP="001C02D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1C02D9">
        <w:rPr>
          <w:rFonts w:ascii="Arial" w:eastAsia="Arial" w:hAnsi="Arial" w:cs="Arial"/>
        </w:rPr>
        <w:t xml:space="preserve">role-specific requirements, e.g. </w:t>
      </w:r>
      <w:r w:rsidR="00C8495E" w:rsidRPr="001C02D9">
        <w:rPr>
          <w:rFonts w:ascii="Arial" w:eastAsia="Arial" w:hAnsi="Arial" w:cs="Arial"/>
        </w:rPr>
        <w:t>Director of Student Experience (</w:t>
      </w:r>
      <w:r w:rsidRPr="001C02D9">
        <w:rPr>
          <w:rFonts w:ascii="Arial" w:eastAsia="Arial" w:hAnsi="Arial" w:cs="Arial"/>
        </w:rPr>
        <w:t>DoSE</w:t>
      </w:r>
      <w:r w:rsidR="00C8495E" w:rsidRPr="001C02D9">
        <w:rPr>
          <w:rFonts w:ascii="Arial" w:eastAsia="Arial" w:hAnsi="Arial" w:cs="Arial"/>
        </w:rPr>
        <w:t>)</w:t>
      </w:r>
      <w:r w:rsidR="009379B8">
        <w:rPr>
          <w:rFonts w:ascii="Arial" w:eastAsia="Arial" w:hAnsi="Arial" w:cs="Arial"/>
        </w:rPr>
        <w:t>, Student Welfare Advocates</w:t>
      </w:r>
    </w:p>
    <w:p w14:paraId="33023D31" w14:textId="24CAC97B" w:rsidR="001C02D9" w:rsidRDefault="71CB8015" w:rsidP="001C02D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1C02D9">
        <w:rPr>
          <w:rFonts w:ascii="Arial" w:eastAsia="Arial" w:hAnsi="Arial" w:cs="Arial"/>
        </w:rPr>
        <w:t>members of the S</w:t>
      </w:r>
      <w:r w:rsidR="00F670AF" w:rsidRPr="001C02D9">
        <w:rPr>
          <w:rFonts w:ascii="Arial" w:eastAsia="Arial" w:hAnsi="Arial" w:cs="Arial"/>
        </w:rPr>
        <w:t>chool</w:t>
      </w:r>
      <w:r w:rsidR="001C02D9">
        <w:rPr>
          <w:rFonts w:ascii="Arial" w:eastAsia="Arial" w:hAnsi="Arial" w:cs="Arial"/>
        </w:rPr>
        <w:t xml:space="preserve"> Management Team</w:t>
      </w:r>
      <w:r w:rsidRPr="001C02D9">
        <w:rPr>
          <w:rFonts w:ascii="Arial" w:eastAsia="Arial" w:hAnsi="Arial" w:cs="Arial"/>
        </w:rPr>
        <w:t xml:space="preserve"> </w:t>
      </w:r>
    </w:p>
    <w:p w14:paraId="4EFA4760" w14:textId="04DF40F4" w:rsidR="00F35005" w:rsidRPr="00F70A1A" w:rsidRDefault="00F70A1A" w:rsidP="00F70A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 w:bidi="ar-SA"/>
        </w:rPr>
      </w:pPr>
      <w:r w:rsidRPr="00F70A1A">
        <w:rPr>
          <w:rFonts w:ascii="Arial" w:eastAsia="Times New Roman" w:hAnsi="Arial" w:cs="Arial"/>
          <w:sz w:val="21"/>
          <w:szCs w:val="21"/>
          <w:lang w:eastAsia="en-GB" w:bidi="ar-SA"/>
        </w:rPr>
        <w:t>We will assess and aim</w:t>
      </w:r>
      <w:r w:rsidR="00134D6A" w:rsidRPr="00F70A1A">
        <w:rPr>
          <w:rFonts w:ascii="Arial" w:eastAsia="Times New Roman" w:hAnsi="Arial" w:cs="Arial"/>
          <w:sz w:val="21"/>
          <w:szCs w:val="21"/>
          <w:lang w:eastAsia="en-GB" w:bidi="ar-SA"/>
        </w:rPr>
        <w:t xml:space="preserve"> to me</w:t>
      </w:r>
      <w:r w:rsidRPr="00F70A1A">
        <w:rPr>
          <w:rFonts w:ascii="Arial" w:eastAsia="Times New Roman" w:hAnsi="Arial" w:cs="Arial"/>
          <w:sz w:val="21"/>
          <w:szCs w:val="21"/>
          <w:lang w:eastAsia="en-GB" w:bidi="ar-SA"/>
        </w:rPr>
        <w:t>et the needs of individual staff members</w:t>
      </w:r>
      <w:r>
        <w:rPr>
          <w:rFonts w:ascii="Arial" w:eastAsia="Times New Roman" w:hAnsi="Arial" w:cs="Arial"/>
          <w:sz w:val="21"/>
          <w:szCs w:val="21"/>
          <w:lang w:eastAsia="en-GB" w:bidi="ar-SA"/>
        </w:rPr>
        <w:t xml:space="preserve"> when allocating office spaces</w:t>
      </w:r>
      <w:r w:rsidRPr="00F70A1A">
        <w:rPr>
          <w:rFonts w:ascii="Arial" w:eastAsia="Times New Roman" w:hAnsi="Arial" w:cs="Arial"/>
          <w:sz w:val="21"/>
          <w:szCs w:val="21"/>
          <w:lang w:eastAsia="en-GB" w:bidi="ar-SA"/>
        </w:rPr>
        <w:t>.</w:t>
      </w:r>
    </w:p>
    <w:p w14:paraId="182ABE00" w14:textId="0BB7C6A9" w:rsidR="71CB8015" w:rsidRPr="00A012F3" w:rsidRDefault="001C02D9" w:rsidP="71CB8015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/>
      </w:r>
      <w:r w:rsidR="71CB8015" w:rsidRPr="71CB8015">
        <w:rPr>
          <w:rFonts w:asciiTheme="minorBidi" w:hAnsiTheme="minorBidi"/>
          <w:b/>
          <w:bCs/>
        </w:rPr>
        <w:t>Research Fellows</w:t>
      </w:r>
      <w:r w:rsidR="00A012F3">
        <w:rPr>
          <w:rFonts w:asciiTheme="minorBidi" w:hAnsiTheme="minorBidi"/>
          <w:b/>
          <w:bCs/>
        </w:rPr>
        <w:br/>
      </w:r>
      <w:r w:rsidR="71CB8015" w:rsidRPr="71CB8015">
        <w:rPr>
          <w:rFonts w:asciiTheme="minorBidi" w:hAnsiTheme="minorBidi"/>
        </w:rPr>
        <w:t xml:space="preserve">Research Fellows will be provided with </w:t>
      </w:r>
      <w:r w:rsidR="00F70A1A">
        <w:rPr>
          <w:rFonts w:asciiTheme="minorBidi" w:hAnsiTheme="minorBidi"/>
        </w:rPr>
        <w:t xml:space="preserve">a desk in shared office space. </w:t>
      </w:r>
      <w:r w:rsidR="71CB8015" w:rsidRPr="71CB8015">
        <w:rPr>
          <w:rFonts w:asciiTheme="minorBidi" w:hAnsiTheme="minorBidi"/>
        </w:rPr>
        <w:t>Fractional posts may be required to share desks.</w:t>
      </w:r>
    </w:p>
    <w:p w14:paraId="2B298AD6" w14:textId="36E3BD69" w:rsidR="71CB8015" w:rsidRDefault="71CB8015" w:rsidP="00A012F3">
      <w:pPr>
        <w:rPr>
          <w:rFonts w:ascii="Arial" w:eastAsia="Arial" w:hAnsi="Arial" w:cs="Arial"/>
        </w:rPr>
      </w:pPr>
      <w:r w:rsidRPr="71CB8015">
        <w:rPr>
          <w:rFonts w:ascii="Arial" w:eastAsia="Arial" w:hAnsi="Arial" w:cs="Arial"/>
          <w:b/>
          <w:bCs/>
        </w:rPr>
        <w:t>Visiting Fellows</w:t>
      </w:r>
      <w:r w:rsidR="00A012F3">
        <w:br/>
      </w:r>
      <w:r w:rsidRPr="71CB8015">
        <w:rPr>
          <w:rFonts w:ascii="Arial" w:eastAsia="Arial" w:hAnsi="Arial" w:cs="Arial"/>
        </w:rPr>
        <w:t xml:space="preserve">Visiting Fellows will be provided with access to </w:t>
      </w:r>
      <w:r w:rsidR="00F70A1A">
        <w:rPr>
          <w:rFonts w:ascii="Arial" w:eastAsia="Arial" w:hAnsi="Arial" w:cs="Arial"/>
        </w:rPr>
        <w:t xml:space="preserve">a desk in shared office space. </w:t>
      </w:r>
      <w:r w:rsidRPr="71CB8015">
        <w:rPr>
          <w:rFonts w:ascii="Arial" w:eastAsia="Arial" w:hAnsi="Arial" w:cs="Arial"/>
        </w:rPr>
        <w:t>Desk sharing will apply.</w:t>
      </w:r>
    </w:p>
    <w:p w14:paraId="5AEF712D" w14:textId="440538C4" w:rsidR="007C62A1" w:rsidRPr="007C62A1" w:rsidRDefault="007C62A1" w:rsidP="00A012F3">
      <w:pPr>
        <w:rPr>
          <w:b/>
        </w:rPr>
      </w:pPr>
      <w:r w:rsidRPr="001C02D9">
        <w:rPr>
          <w:rFonts w:ascii="Arial" w:hAnsi="Arial" w:cs="Arial"/>
          <w:b/>
        </w:rPr>
        <w:t>Emeritus</w:t>
      </w:r>
      <w:r w:rsidR="001C02D9" w:rsidRPr="001C02D9">
        <w:rPr>
          <w:rFonts w:ascii="Arial" w:hAnsi="Arial" w:cs="Arial"/>
          <w:b/>
        </w:rPr>
        <w:t xml:space="preserve"> staff</w:t>
      </w:r>
      <w:r>
        <w:rPr>
          <w:b/>
        </w:rPr>
        <w:br/>
      </w:r>
      <w:r w:rsidRPr="00F70A1A">
        <w:rPr>
          <w:rFonts w:ascii="Arial" w:eastAsia="Arial" w:hAnsi="Arial" w:cs="Arial"/>
        </w:rPr>
        <w:t xml:space="preserve">Emeritus </w:t>
      </w:r>
      <w:r w:rsidR="001C02D9" w:rsidRPr="00F70A1A">
        <w:rPr>
          <w:rFonts w:ascii="Arial" w:eastAsia="Arial" w:hAnsi="Arial" w:cs="Arial"/>
        </w:rPr>
        <w:t xml:space="preserve">staff </w:t>
      </w:r>
      <w:r w:rsidRPr="00F70A1A">
        <w:rPr>
          <w:rFonts w:ascii="Arial" w:eastAsia="Arial" w:hAnsi="Arial" w:cs="Arial"/>
        </w:rPr>
        <w:t xml:space="preserve">will be provided with access to </w:t>
      </w:r>
      <w:r w:rsidR="00F70A1A">
        <w:rPr>
          <w:rFonts w:ascii="Arial" w:eastAsia="Arial" w:hAnsi="Arial" w:cs="Arial"/>
        </w:rPr>
        <w:t xml:space="preserve">a desk in shared office space. </w:t>
      </w:r>
      <w:r w:rsidRPr="00F70A1A">
        <w:rPr>
          <w:rFonts w:ascii="Arial" w:eastAsia="Arial" w:hAnsi="Arial" w:cs="Arial"/>
        </w:rPr>
        <w:t>Desk sharing will apply.</w:t>
      </w:r>
    </w:p>
    <w:p w14:paraId="49580C62" w14:textId="33E56919" w:rsidR="00AB280D" w:rsidRDefault="71CB8015" w:rsidP="71CB8015">
      <w:pPr>
        <w:rPr>
          <w:rFonts w:asciiTheme="minorBidi" w:hAnsiTheme="minorBidi"/>
        </w:rPr>
      </w:pPr>
      <w:r w:rsidRPr="71CB8015">
        <w:rPr>
          <w:rFonts w:asciiTheme="minorBidi" w:hAnsiTheme="minorBidi"/>
          <w:b/>
          <w:bCs/>
        </w:rPr>
        <w:t>Professional Services</w:t>
      </w:r>
      <w:r w:rsidRPr="001C02D9">
        <w:rPr>
          <w:rFonts w:asciiTheme="minorBidi" w:hAnsiTheme="minorBidi"/>
          <w:b/>
        </w:rPr>
        <w:t xml:space="preserve"> </w:t>
      </w:r>
      <w:r w:rsidR="001C02D9" w:rsidRPr="001C02D9">
        <w:rPr>
          <w:rFonts w:asciiTheme="minorBidi" w:hAnsiTheme="minorBidi"/>
          <w:b/>
        </w:rPr>
        <w:t>staff</w:t>
      </w:r>
      <w:r w:rsidR="00A012F3">
        <w:rPr>
          <w:rFonts w:asciiTheme="minorBidi" w:hAnsiTheme="minorBidi"/>
        </w:rPr>
        <w:br/>
      </w:r>
      <w:r w:rsidRPr="71CB8015">
        <w:rPr>
          <w:rFonts w:asciiTheme="minorBidi" w:hAnsiTheme="minorBidi"/>
        </w:rPr>
        <w:t>Professional Services staff will work in either open plan or shared office space.</w:t>
      </w:r>
    </w:p>
    <w:p w14:paraId="0132AD27" w14:textId="7C350C37" w:rsidR="71CB8015" w:rsidRPr="00A012F3" w:rsidRDefault="001C02D9" w:rsidP="71CB8015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PhD s</w:t>
      </w:r>
      <w:r w:rsidR="71CB8015" w:rsidRPr="71CB8015">
        <w:rPr>
          <w:rFonts w:asciiTheme="minorBidi" w:hAnsiTheme="minorBidi"/>
          <w:b/>
          <w:bCs/>
        </w:rPr>
        <w:t>tudents</w:t>
      </w:r>
      <w:r w:rsidR="00A012F3">
        <w:rPr>
          <w:rFonts w:asciiTheme="minorBidi" w:hAnsiTheme="minorBidi"/>
          <w:b/>
          <w:bCs/>
        </w:rPr>
        <w:br/>
      </w:r>
      <w:r w:rsidR="71CB8015" w:rsidRPr="71CB8015">
        <w:rPr>
          <w:rFonts w:asciiTheme="minorBidi" w:hAnsiTheme="minorBidi"/>
        </w:rPr>
        <w:t>PhD students will be provided with access to desks in shared office space operating on a shared desk basis.</w:t>
      </w:r>
    </w:p>
    <w:p w14:paraId="42D3C834" w14:textId="75B9779C" w:rsidR="71CB8015" w:rsidRPr="00A012F3" w:rsidRDefault="71CB8015" w:rsidP="71CB8015">
      <w:pPr>
        <w:rPr>
          <w:rFonts w:asciiTheme="minorBidi" w:hAnsiTheme="minorBidi"/>
          <w:b/>
          <w:bCs/>
        </w:rPr>
      </w:pPr>
      <w:r w:rsidRPr="71CB8015">
        <w:rPr>
          <w:rFonts w:asciiTheme="minorBidi" w:hAnsiTheme="minorBidi"/>
          <w:b/>
          <w:bCs/>
        </w:rPr>
        <w:t>Taught students</w:t>
      </w:r>
      <w:r w:rsidR="00A012F3">
        <w:rPr>
          <w:rFonts w:asciiTheme="minorBidi" w:hAnsiTheme="minorBidi"/>
          <w:b/>
          <w:bCs/>
        </w:rPr>
        <w:br/>
      </w:r>
      <w:r w:rsidRPr="71CB8015">
        <w:rPr>
          <w:rFonts w:asciiTheme="minorBidi" w:hAnsiTheme="minorBidi"/>
        </w:rPr>
        <w:t xml:space="preserve">Taught students </w:t>
      </w:r>
      <w:r w:rsidR="00F670AF">
        <w:rPr>
          <w:rFonts w:asciiTheme="minorBidi" w:hAnsiTheme="minorBidi"/>
        </w:rPr>
        <w:t>will be provided with access to</w:t>
      </w:r>
      <w:r w:rsidRPr="71CB8015">
        <w:rPr>
          <w:rFonts w:asciiTheme="minorBidi" w:hAnsiTheme="minorBidi"/>
        </w:rPr>
        <w:t xml:space="preserve"> breakout areas with desks and access to power for study.</w:t>
      </w:r>
    </w:p>
    <w:p w14:paraId="72A3C779" w14:textId="43CDB4C4" w:rsidR="71CB8015" w:rsidRPr="00A012F3" w:rsidRDefault="71CB8015" w:rsidP="71CB8015">
      <w:pPr>
        <w:rPr>
          <w:rFonts w:asciiTheme="minorBidi" w:hAnsiTheme="minorBidi"/>
          <w:b/>
          <w:bCs/>
        </w:rPr>
      </w:pPr>
      <w:r w:rsidRPr="71CB8015">
        <w:rPr>
          <w:rFonts w:asciiTheme="minorBidi" w:hAnsiTheme="minorBidi"/>
          <w:b/>
          <w:bCs/>
        </w:rPr>
        <w:t>Meeting Rooms</w:t>
      </w:r>
      <w:r w:rsidR="00A012F3">
        <w:rPr>
          <w:rFonts w:asciiTheme="minorBidi" w:hAnsiTheme="minorBidi"/>
          <w:b/>
          <w:bCs/>
        </w:rPr>
        <w:br/>
      </w:r>
      <w:r w:rsidRPr="71CB8015">
        <w:rPr>
          <w:rFonts w:asciiTheme="minorBidi" w:hAnsiTheme="minorBidi"/>
        </w:rPr>
        <w:t>Meeting Rooms are available throughout the building</w:t>
      </w:r>
      <w:r w:rsidR="001C02D9">
        <w:rPr>
          <w:rFonts w:asciiTheme="minorBidi" w:hAnsiTheme="minorBidi"/>
        </w:rPr>
        <w:t xml:space="preserve"> and</w:t>
      </w:r>
      <w:r w:rsidRPr="71CB8015">
        <w:rPr>
          <w:rFonts w:asciiTheme="minorBidi" w:hAnsiTheme="minorBidi"/>
        </w:rPr>
        <w:t xml:space="preserve"> accessible via a</w:t>
      </w:r>
      <w:r w:rsidR="001C02D9">
        <w:rPr>
          <w:rFonts w:asciiTheme="minorBidi" w:hAnsiTheme="minorBidi"/>
        </w:rPr>
        <w:t>n online</w:t>
      </w:r>
      <w:r w:rsidRPr="71CB8015">
        <w:rPr>
          <w:rFonts w:asciiTheme="minorBidi" w:hAnsiTheme="minorBidi"/>
        </w:rPr>
        <w:t xml:space="preserve"> booking system operated by </w:t>
      </w:r>
      <w:r w:rsidR="001C02D9">
        <w:rPr>
          <w:rFonts w:asciiTheme="minorBidi" w:hAnsiTheme="minorBidi"/>
        </w:rPr>
        <w:t>the Reception team</w:t>
      </w:r>
      <w:r w:rsidRPr="71CB8015">
        <w:rPr>
          <w:rFonts w:asciiTheme="minorBidi" w:hAnsiTheme="minorBidi"/>
        </w:rPr>
        <w:t>.</w:t>
      </w:r>
    </w:p>
    <w:p w14:paraId="1B7C387E" w14:textId="14A68DC2" w:rsidR="71CB8015" w:rsidRDefault="00F670AF" w:rsidP="71CB8015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Arts A108</w:t>
      </w:r>
      <w:r w:rsidR="00A012F3">
        <w:rPr>
          <w:rFonts w:asciiTheme="minorBidi" w:hAnsiTheme="minorBidi"/>
          <w:b/>
          <w:bCs/>
        </w:rPr>
        <w:br/>
      </w:r>
      <w:r w:rsidR="71CB8015" w:rsidRPr="71CB8015">
        <w:rPr>
          <w:rFonts w:asciiTheme="minorBidi" w:hAnsiTheme="minorBidi"/>
        </w:rPr>
        <w:t>Th</w:t>
      </w:r>
      <w:r>
        <w:rPr>
          <w:rFonts w:asciiTheme="minorBidi" w:hAnsiTheme="minorBidi"/>
        </w:rPr>
        <w:t>is room is currently being adapted for use as a hybrid meeting room</w:t>
      </w:r>
      <w:r w:rsidR="71CB8015" w:rsidRPr="71CB8015">
        <w:rPr>
          <w:rFonts w:asciiTheme="minorBidi" w:hAnsiTheme="minorBidi"/>
        </w:rPr>
        <w:t>.</w:t>
      </w:r>
    </w:p>
    <w:p w14:paraId="54990D7D" w14:textId="2591E0BF" w:rsidR="00A32DB8" w:rsidRDefault="00A32DB8" w:rsidP="71CB8015">
      <w:pPr>
        <w:rPr>
          <w:rFonts w:asciiTheme="minorBidi" w:hAnsiTheme="minorBidi"/>
          <w:b/>
          <w:bCs/>
        </w:rPr>
      </w:pPr>
    </w:p>
    <w:p w14:paraId="274F2296" w14:textId="09900F90" w:rsidR="00A32DB8" w:rsidRDefault="00A32DB8" w:rsidP="007C62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67CC09" w14:textId="24A9C195" w:rsidR="00A32DB8" w:rsidRPr="00BB4E85" w:rsidRDefault="00BB4E85" w:rsidP="71CB8015">
      <w:pPr>
        <w:rPr>
          <w:rFonts w:asciiTheme="minorBidi" w:hAnsiTheme="minorBidi"/>
          <w:bCs/>
        </w:rPr>
      </w:pPr>
      <w:r w:rsidRPr="00BB4E85">
        <w:rPr>
          <w:rFonts w:asciiTheme="minorBidi" w:hAnsiTheme="minorBidi"/>
          <w:bCs/>
        </w:rPr>
        <w:t>CL/JG/06/21</w:t>
      </w:r>
    </w:p>
    <w:p w14:paraId="20626876" w14:textId="2371C27D" w:rsidR="00AB280D" w:rsidRDefault="00AB280D">
      <w:pPr>
        <w:rPr>
          <w:rFonts w:asciiTheme="minorBidi" w:hAnsiTheme="minorBidi"/>
        </w:rPr>
      </w:pPr>
    </w:p>
    <w:p w14:paraId="7A4E4BE8" w14:textId="77777777" w:rsidR="00AB280D" w:rsidRDefault="00AB280D">
      <w:pPr>
        <w:rPr>
          <w:rFonts w:asciiTheme="minorBidi" w:hAnsiTheme="minorBidi"/>
        </w:rPr>
      </w:pPr>
    </w:p>
    <w:p w14:paraId="31A5F1FD" w14:textId="77777777" w:rsidR="00BD5653" w:rsidRPr="00BD5653" w:rsidRDefault="00BD5653">
      <w:pPr>
        <w:rPr>
          <w:rFonts w:asciiTheme="minorBidi" w:hAnsiTheme="minorBidi"/>
        </w:rPr>
      </w:pPr>
    </w:p>
    <w:p w14:paraId="46414B81" w14:textId="77777777" w:rsidR="00BD5653" w:rsidRDefault="00BD5653"/>
    <w:sectPr w:rsidR="00BD56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AF347" w16cex:dateUtc="2021-06-21T10:15:00Z"/>
  <w16cex:commentExtensible w16cex:durableId="247AF1FE" w16cex:dateUtc="2021-06-21T10:09:00Z"/>
  <w16cex:commentExtensible w16cex:durableId="247AF396" w16cex:dateUtc="2021-06-21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73114D" w16cid:durableId="247AF347"/>
  <w16cid:commentId w16cid:paraId="40D6C8A8" w16cid:durableId="247AF1FE"/>
  <w16cid:commentId w16cid:paraId="546D2557" w16cid:durableId="247AF3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8D47" w14:textId="77777777" w:rsidR="00A41FA5" w:rsidRDefault="00A41FA5" w:rsidP="00CF234B">
      <w:pPr>
        <w:spacing w:after="0" w:line="240" w:lineRule="auto"/>
      </w:pPr>
      <w:r>
        <w:separator/>
      </w:r>
    </w:p>
  </w:endnote>
  <w:endnote w:type="continuationSeparator" w:id="0">
    <w:p w14:paraId="1670ED25" w14:textId="77777777" w:rsidR="00A41FA5" w:rsidRDefault="00A41FA5" w:rsidP="00CF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8510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643A91" w14:textId="4C7B88E2" w:rsidR="001C02D9" w:rsidRPr="001C02D9" w:rsidRDefault="001C02D9">
        <w:pPr>
          <w:pStyle w:val="Footer"/>
          <w:jc w:val="center"/>
          <w:rPr>
            <w:rFonts w:ascii="Arial" w:hAnsi="Arial" w:cs="Arial"/>
          </w:rPr>
        </w:pPr>
        <w:r w:rsidRPr="001C02D9">
          <w:rPr>
            <w:rFonts w:ascii="Arial" w:hAnsi="Arial" w:cs="Arial"/>
          </w:rPr>
          <w:fldChar w:fldCharType="begin"/>
        </w:r>
        <w:r w:rsidRPr="001C02D9">
          <w:rPr>
            <w:rFonts w:ascii="Arial" w:hAnsi="Arial" w:cs="Arial"/>
          </w:rPr>
          <w:instrText xml:space="preserve"> PAGE   \* MERGEFORMAT </w:instrText>
        </w:r>
        <w:r w:rsidRPr="001C02D9">
          <w:rPr>
            <w:rFonts w:ascii="Arial" w:hAnsi="Arial" w:cs="Arial"/>
          </w:rPr>
          <w:fldChar w:fldCharType="separate"/>
        </w:r>
        <w:r w:rsidR="000C36FF">
          <w:rPr>
            <w:rFonts w:ascii="Arial" w:hAnsi="Arial" w:cs="Arial"/>
            <w:noProof/>
          </w:rPr>
          <w:t>1</w:t>
        </w:r>
        <w:r w:rsidRPr="001C02D9">
          <w:rPr>
            <w:rFonts w:ascii="Arial" w:hAnsi="Arial" w:cs="Arial"/>
            <w:noProof/>
          </w:rPr>
          <w:fldChar w:fldCharType="end"/>
        </w:r>
      </w:p>
    </w:sdtContent>
  </w:sdt>
  <w:p w14:paraId="75253C03" w14:textId="77777777" w:rsidR="001C02D9" w:rsidRDefault="001C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2F3D" w14:textId="77777777" w:rsidR="00A41FA5" w:rsidRDefault="00A41FA5" w:rsidP="00CF234B">
      <w:pPr>
        <w:spacing w:after="0" w:line="240" w:lineRule="auto"/>
      </w:pPr>
      <w:r>
        <w:separator/>
      </w:r>
    </w:p>
  </w:footnote>
  <w:footnote w:type="continuationSeparator" w:id="0">
    <w:p w14:paraId="5C86A99B" w14:textId="77777777" w:rsidR="00A41FA5" w:rsidRDefault="00A41FA5" w:rsidP="00CF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30EF" w14:textId="2F1E53E6" w:rsidR="001C02D9" w:rsidRDefault="001C02D9">
    <w:pPr>
      <w:pStyle w:val="Header"/>
      <w:jc w:val="center"/>
    </w:pPr>
  </w:p>
  <w:p w14:paraId="37B94ACD" w14:textId="12147F26" w:rsidR="00CF234B" w:rsidRDefault="00CF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F83"/>
    <w:multiLevelType w:val="hybridMultilevel"/>
    <w:tmpl w:val="704A2C7E"/>
    <w:lvl w:ilvl="0" w:tplc="3E3E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26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83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A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4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4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5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1FC"/>
    <w:multiLevelType w:val="hybridMultilevel"/>
    <w:tmpl w:val="62966E8C"/>
    <w:lvl w:ilvl="0" w:tplc="57F61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20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E0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A8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FE8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B6C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92A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4CC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083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D028D"/>
    <w:multiLevelType w:val="hybridMultilevel"/>
    <w:tmpl w:val="EF704ED6"/>
    <w:lvl w:ilvl="0" w:tplc="D220B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0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2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F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A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3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82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E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5F6"/>
    <w:multiLevelType w:val="multilevel"/>
    <w:tmpl w:val="C6F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F12466"/>
    <w:multiLevelType w:val="hybridMultilevel"/>
    <w:tmpl w:val="BB54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4A0E"/>
    <w:multiLevelType w:val="multilevel"/>
    <w:tmpl w:val="88C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3"/>
    <w:rsid w:val="00076497"/>
    <w:rsid w:val="000C36FF"/>
    <w:rsid w:val="00134D6A"/>
    <w:rsid w:val="00177543"/>
    <w:rsid w:val="001C02D9"/>
    <w:rsid w:val="002649C2"/>
    <w:rsid w:val="002D33B8"/>
    <w:rsid w:val="00346FEE"/>
    <w:rsid w:val="00354D10"/>
    <w:rsid w:val="00423B5B"/>
    <w:rsid w:val="005777B5"/>
    <w:rsid w:val="007A525E"/>
    <w:rsid w:val="007C62A1"/>
    <w:rsid w:val="007F5C7E"/>
    <w:rsid w:val="008379B3"/>
    <w:rsid w:val="00842999"/>
    <w:rsid w:val="009379B8"/>
    <w:rsid w:val="00A012F3"/>
    <w:rsid w:val="00A15ECF"/>
    <w:rsid w:val="00A32DB8"/>
    <w:rsid w:val="00A41FA5"/>
    <w:rsid w:val="00AB280D"/>
    <w:rsid w:val="00AB3AED"/>
    <w:rsid w:val="00AB7DF7"/>
    <w:rsid w:val="00B25481"/>
    <w:rsid w:val="00B5773F"/>
    <w:rsid w:val="00B84FE8"/>
    <w:rsid w:val="00BB4E85"/>
    <w:rsid w:val="00BD5653"/>
    <w:rsid w:val="00C8495E"/>
    <w:rsid w:val="00CF234B"/>
    <w:rsid w:val="00E27D9C"/>
    <w:rsid w:val="00E86469"/>
    <w:rsid w:val="00F35005"/>
    <w:rsid w:val="00F37134"/>
    <w:rsid w:val="00F670AF"/>
    <w:rsid w:val="00F70A1A"/>
    <w:rsid w:val="05A1394A"/>
    <w:rsid w:val="71CB8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5CADB0B"/>
  <w15:chartTrackingRefBased/>
  <w15:docId w15:val="{89ECC46A-A245-4972-8634-B081FDB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4B"/>
  </w:style>
  <w:style w:type="paragraph" w:styleId="Footer">
    <w:name w:val="footer"/>
    <w:basedOn w:val="Normal"/>
    <w:link w:val="FooterChar"/>
    <w:uiPriority w:val="99"/>
    <w:unhideWhenUsed/>
    <w:rsid w:val="00CF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4B"/>
  </w:style>
  <w:style w:type="character" w:styleId="FollowedHyperlink">
    <w:name w:val="FollowedHyperlink"/>
    <w:basedOn w:val="DefaultParagraphFont"/>
    <w:uiPriority w:val="99"/>
    <w:semiHidden/>
    <w:unhideWhenUsed/>
    <w:rsid w:val="00E8646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3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A32DB8"/>
  </w:style>
  <w:style w:type="character" w:customStyle="1" w:styleId="eop">
    <w:name w:val="eop"/>
    <w:basedOn w:val="DefaultParagraphFont"/>
    <w:rsid w:val="00A32DB8"/>
  </w:style>
  <w:style w:type="character" w:customStyle="1" w:styleId="scxw235725054">
    <w:name w:val="scxw235725054"/>
    <w:basedOn w:val="DefaultParagraphFont"/>
    <w:rsid w:val="00A32DB8"/>
  </w:style>
  <w:style w:type="character" w:customStyle="1" w:styleId="contextualspellingandgrammarerror">
    <w:name w:val="contextualspellingandgrammarerror"/>
    <w:basedOn w:val="DefaultParagraphFont"/>
    <w:rsid w:val="00A32DB8"/>
  </w:style>
  <w:style w:type="paragraph" w:styleId="Revision">
    <w:name w:val="Revision"/>
    <w:hidden/>
    <w:uiPriority w:val="99"/>
    <w:semiHidden/>
    <w:rsid w:val="002649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sussex.ac.uk/webteam/gateway/file.php?name=the-remote-working-framework.pdf&amp;site=3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A2DA6A25A7D4A9B9F9BC67468B62C" ma:contentTypeVersion="12" ma:contentTypeDescription="Create a new document." ma:contentTypeScope="" ma:versionID="40dfcff68545b207e52f640af494afe8">
  <xsd:schema xmlns:xsd="http://www.w3.org/2001/XMLSchema" xmlns:xs="http://www.w3.org/2001/XMLSchema" xmlns:p="http://schemas.microsoft.com/office/2006/metadata/properties" xmlns:ns3="cd5213f4-f5f0-4d8b-9e5d-5b344dc088fd" xmlns:ns4="b043e7da-74df-4346-b2ae-f5d24f083b1a" targetNamespace="http://schemas.microsoft.com/office/2006/metadata/properties" ma:root="true" ma:fieldsID="4a1513cc12debb1c6c86f06e0f1b00c6" ns3:_="" ns4:_="">
    <xsd:import namespace="cd5213f4-f5f0-4d8b-9e5d-5b344dc088fd"/>
    <xsd:import namespace="b043e7da-74df-4346-b2ae-f5d24f08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13f4-f5f0-4d8b-9e5d-5b344dc0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7da-74df-4346-b2ae-f5d24f083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4F0B1-65D4-43BF-B952-B537CA6421F6}">
  <ds:schemaRefs>
    <ds:schemaRef ds:uri="cd5213f4-f5f0-4d8b-9e5d-5b344dc088f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43e7da-74df-4346-b2ae-f5d24f083b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6C8F9-700A-4E3C-A6BC-D0ADDF54E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88FCC-0974-4362-B66A-83BB84720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13f4-f5f0-4d8b-9e5d-5b344dc088fd"/>
    <ds:schemaRef ds:uri="b043e7da-74df-4346-b2ae-f5d24f08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Jones</dc:creator>
  <cp:keywords/>
  <dc:description/>
  <cp:lastModifiedBy>Carmen Long</cp:lastModifiedBy>
  <cp:revision>5</cp:revision>
  <dcterms:created xsi:type="dcterms:W3CDTF">2021-06-21T11:46:00Z</dcterms:created>
  <dcterms:modified xsi:type="dcterms:W3CDTF">2021-08-24T14:22:00Z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0x010100D7DA2DA6A25A7D4A9B9F9BC67468B62C</vt:lpwstr>
  </property>
</Properties>
</file>