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43555" w14:textId="1D5E14A2" w:rsidR="008F534B" w:rsidRPr="008F534B" w:rsidRDefault="008F534B" w:rsidP="008F534B">
      <w:pPr>
        <w:pStyle w:val="Heading1"/>
        <w:jc w:val="center"/>
        <w:rPr>
          <w:sz w:val="32"/>
          <w:szCs w:val="32"/>
        </w:rPr>
      </w:pPr>
      <w:r w:rsidRPr="008F534B">
        <w:rPr>
          <w:sz w:val="32"/>
          <w:szCs w:val="32"/>
        </w:rPr>
        <w:t xml:space="preserve">MAH Impact &amp; Industry Advisory Board – </w:t>
      </w:r>
      <w:r>
        <w:rPr>
          <w:sz w:val="32"/>
          <w:szCs w:val="32"/>
        </w:rPr>
        <w:br/>
      </w:r>
      <w:r w:rsidRPr="008F534B">
        <w:rPr>
          <w:sz w:val="32"/>
          <w:szCs w:val="32"/>
        </w:rPr>
        <w:t>question</w:t>
      </w:r>
      <w:r>
        <w:rPr>
          <w:sz w:val="32"/>
          <w:szCs w:val="32"/>
        </w:rPr>
        <w:t>s/reflections</w:t>
      </w:r>
      <w:r w:rsidRPr="008F534B">
        <w:rPr>
          <w:sz w:val="32"/>
          <w:szCs w:val="32"/>
        </w:rPr>
        <w:t xml:space="preserve"> </w:t>
      </w:r>
      <w:r>
        <w:rPr>
          <w:sz w:val="32"/>
          <w:szCs w:val="32"/>
        </w:rPr>
        <w:t>for collaborative research</w:t>
      </w:r>
      <w:r w:rsidRPr="008F534B">
        <w:rPr>
          <w:sz w:val="32"/>
          <w:szCs w:val="32"/>
        </w:rPr>
        <w:t xml:space="preserve"> (6 Nov 2025).</w:t>
      </w:r>
    </w:p>
    <w:p w14:paraId="6B98C1E6" w14:textId="163F54F4" w:rsidR="008F534B" w:rsidRDefault="008F534B" w:rsidP="008F534B">
      <w:r>
        <w:t xml:space="preserve">See website for list of members interested in collaborating on these topics: </w:t>
      </w:r>
      <w:hyperlink r:id="rId5" w:history="1">
        <w:r w:rsidRPr="00676C92">
          <w:rPr>
            <w:rStyle w:val="Hyperlink"/>
          </w:rPr>
          <w:t>https://www.sussex.ac.uk/research/centres/media-arts-humanities-institute/knowledge-exchange/advisory</w:t>
        </w:r>
      </w:hyperlink>
      <w:r>
        <w:t xml:space="preserve"> </w:t>
      </w:r>
      <w:r>
        <w:br/>
      </w:r>
    </w:p>
    <w:p w14:paraId="7B4731A7" w14:textId="77777777" w:rsidR="008F534B" w:rsidRPr="008F534B" w:rsidRDefault="008F534B" w:rsidP="008F534B">
      <w:pPr>
        <w:numPr>
          <w:ilvl w:val="0"/>
          <w:numId w:val="1"/>
        </w:numPr>
      </w:pPr>
      <w:r w:rsidRPr="008F534B">
        <w:t>Reading – how much are we reading, as a society, within families? Could explore the potential of reading schemes bringing together University students, schoolchildren and bookshops;</w:t>
      </w:r>
    </w:p>
    <w:p w14:paraId="7548D020" w14:textId="77777777" w:rsidR="008F534B" w:rsidRPr="008F534B" w:rsidRDefault="008F534B" w:rsidP="008F534B">
      <w:pPr>
        <w:numPr>
          <w:ilvl w:val="0"/>
          <w:numId w:val="1"/>
        </w:numPr>
      </w:pPr>
      <w:r w:rsidRPr="008F534B">
        <w:t>National identity, and the role of the media – how it interacts with and represents communities, gets involved in education/skills e.g. media literacy alongside standard literacy;</w:t>
      </w:r>
    </w:p>
    <w:p w14:paraId="05654128" w14:textId="77777777" w:rsidR="008F534B" w:rsidRPr="008F534B" w:rsidRDefault="008F534B" w:rsidP="008F534B">
      <w:pPr>
        <w:numPr>
          <w:ilvl w:val="0"/>
          <w:numId w:val="1"/>
        </w:numPr>
      </w:pPr>
      <w:r w:rsidRPr="008F534B">
        <w:t>Evaluation in the arts – are there better arts-based methods for evaluating and communicating the impact(s) of arts programmes, for funders and boosting engagement;</w:t>
      </w:r>
    </w:p>
    <w:p w14:paraId="188153CE" w14:textId="77777777" w:rsidR="008F534B" w:rsidRPr="008F534B" w:rsidRDefault="008F534B" w:rsidP="008F534B">
      <w:pPr>
        <w:numPr>
          <w:ilvl w:val="0"/>
          <w:numId w:val="1"/>
        </w:numPr>
      </w:pPr>
      <w:r w:rsidRPr="008F534B">
        <w:t>Creative Opportunity zones – an interest in collaborating, but questions around timelines, resources to discuss;</w:t>
      </w:r>
    </w:p>
    <w:p w14:paraId="3478C91F" w14:textId="77777777" w:rsidR="008F534B" w:rsidRPr="008F534B" w:rsidRDefault="008F534B" w:rsidP="008F534B">
      <w:pPr>
        <w:numPr>
          <w:ilvl w:val="0"/>
          <w:numId w:val="1"/>
        </w:numPr>
      </w:pPr>
      <w:r w:rsidRPr="008F534B">
        <w:t>Retrofitting infrastructure, e.g. for sustainability – how to engage with and incorporate the voices and needs of different communities, via creative activities, and to ensure outcomes are mutually beneficial;</w:t>
      </w:r>
    </w:p>
    <w:p w14:paraId="18C88873" w14:textId="77777777" w:rsidR="008F534B" w:rsidRPr="008F534B" w:rsidRDefault="008F534B" w:rsidP="008F534B">
      <w:pPr>
        <w:numPr>
          <w:ilvl w:val="0"/>
          <w:numId w:val="1"/>
        </w:numPr>
      </w:pPr>
      <w:r w:rsidRPr="008F534B">
        <w:t xml:space="preserve">Charitable business models – finding ways to manage competing challenges (infrastructure, resource) and ambitions (sustainability, audience engagement and experience). </w:t>
      </w:r>
    </w:p>
    <w:p w14:paraId="6027639D" w14:textId="77777777" w:rsidR="008F534B" w:rsidRPr="008F534B" w:rsidRDefault="008F534B" w:rsidP="008F534B">
      <w:pPr>
        <w:numPr>
          <w:ilvl w:val="0"/>
          <w:numId w:val="1"/>
        </w:numPr>
      </w:pPr>
      <w:r w:rsidRPr="008F534B">
        <w:t>The future of art and heritage organisations – what will museums be, and for whom? What’s needed to keep them relevant and worth expenditure?</w:t>
      </w:r>
    </w:p>
    <w:p w14:paraId="622574F2" w14:textId="77777777" w:rsidR="008F534B" w:rsidRPr="008F534B" w:rsidRDefault="008F534B" w:rsidP="008F534B">
      <w:pPr>
        <w:numPr>
          <w:ilvl w:val="0"/>
          <w:numId w:val="1"/>
        </w:numPr>
      </w:pPr>
      <w:r w:rsidRPr="008F534B">
        <w:t>Future of commercial journalism, including concerns around democracy, mis/disinformation, public trust, business-to-business;</w:t>
      </w:r>
    </w:p>
    <w:p w14:paraId="52044BDE" w14:textId="77777777" w:rsidR="008F534B" w:rsidRPr="008F534B" w:rsidRDefault="008F534B" w:rsidP="008F534B">
      <w:pPr>
        <w:numPr>
          <w:ilvl w:val="0"/>
          <w:numId w:val="1"/>
        </w:numPr>
      </w:pPr>
      <w:r w:rsidRPr="008F534B">
        <w:t>Art’s potential to visualise what happens when things are gone, and highlight the value of what we’ll lose;</w:t>
      </w:r>
    </w:p>
    <w:p w14:paraId="09DF6954" w14:textId="77777777" w:rsidR="008F534B" w:rsidRPr="008F534B" w:rsidRDefault="008F534B" w:rsidP="008F534B">
      <w:pPr>
        <w:numPr>
          <w:ilvl w:val="0"/>
          <w:numId w:val="1"/>
        </w:numPr>
      </w:pPr>
      <w:r w:rsidRPr="008F534B">
        <w:t xml:space="preserve">The future of bookshops, museums, cultural spaces is multi-sensory – what can our audiences not experience through their computers? ‘Survival’ without value/interest as a worse outcome than closure? </w:t>
      </w:r>
    </w:p>
    <w:p w14:paraId="5AD881A6" w14:textId="77777777" w:rsidR="008F534B" w:rsidRPr="008F534B" w:rsidRDefault="008F534B" w:rsidP="008F534B">
      <w:pPr>
        <w:numPr>
          <w:ilvl w:val="0"/>
          <w:numId w:val="1"/>
        </w:numPr>
      </w:pPr>
      <w:r w:rsidRPr="008F534B">
        <w:t>The value of arts/cultural spaces as community centres, as well as for creativity and heritage;</w:t>
      </w:r>
    </w:p>
    <w:p w14:paraId="3EF297BE" w14:textId="77777777" w:rsidR="008F534B" w:rsidRPr="008F534B" w:rsidRDefault="008F534B" w:rsidP="008F534B">
      <w:pPr>
        <w:numPr>
          <w:ilvl w:val="0"/>
          <w:numId w:val="1"/>
        </w:numPr>
      </w:pPr>
      <w:r w:rsidRPr="008F534B">
        <w:t>Using research to explore and evidence/disprove speculative statements about the future e.g. on what basis could someone claim (or argue otherwise) that museums will all be digital in x years? And this research can, in turn, influence their directions (change vs conservation), by enabling them to anticipate and get ahead of the tide;</w:t>
      </w:r>
    </w:p>
    <w:p w14:paraId="36BFFA52" w14:textId="66394A82" w:rsidR="00A6412B" w:rsidRDefault="008F534B" w:rsidP="008F534B">
      <w:pPr>
        <w:numPr>
          <w:ilvl w:val="0"/>
          <w:numId w:val="1"/>
        </w:numPr>
      </w:pPr>
      <w:r w:rsidRPr="008F534B">
        <w:t>Public don’t necessary understand that technology is still very far from these types of imagined futures;</w:t>
      </w:r>
    </w:p>
    <w:sectPr w:rsidR="00A6412B" w:rsidSect="008F534B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E33F3F"/>
    <w:multiLevelType w:val="hybridMultilevel"/>
    <w:tmpl w:val="32FA1A62"/>
    <w:lvl w:ilvl="0" w:tplc="6A2C87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645E3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03AF1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50F0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ACD4C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65167F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B46C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5A474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FEE2B6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30445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34B"/>
    <w:rsid w:val="00100A88"/>
    <w:rsid w:val="008F534B"/>
    <w:rsid w:val="009762C7"/>
    <w:rsid w:val="00A6412B"/>
    <w:rsid w:val="00B51DB1"/>
    <w:rsid w:val="00BD4147"/>
    <w:rsid w:val="00F929B8"/>
    <w:rsid w:val="00FC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34588"/>
  <w15:chartTrackingRefBased/>
  <w15:docId w15:val="{48D1E16D-FD09-4075-8495-DAFD59763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53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53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53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53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53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53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53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53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53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53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F53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53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53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53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53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53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53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53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53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53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53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53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53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53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53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53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53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53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53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F534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53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sussex.ac.uk/research/centres/media-arts-humanities-institute/knowledge-exchange/advisor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Blackadder</dc:creator>
  <cp:keywords/>
  <dc:description/>
  <cp:lastModifiedBy>Katherine Blackadder</cp:lastModifiedBy>
  <cp:revision>2</cp:revision>
  <dcterms:created xsi:type="dcterms:W3CDTF">2025-12-01T15:20:00Z</dcterms:created>
  <dcterms:modified xsi:type="dcterms:W3CDTF">2025-12-01T15:20:00Z</dcterms:modified>
</cp:coreProperties>
</file>