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412AE5" w14:textId="75FACD09" w:rsidR="007E61AE" w:rsidRPr="00136A20" w:rsidRDefault="0000694E" w:rsidP="00136A20">
      <w:pPr>
        <w:spacing w:line="360" w:lineRule="auto"/>
        <w:jc w:val="center"/>
        <w:rPr>
          <w:rFonts w:ascii="Times" w:hAnsi="Times" w:cstheme="majorBidi"/>
          <w:color w:val="000000" w:themeColor="text1"/>
          <w:sz w:val="24"/>
          <w:szCs w:val="24"/>
        </w:rPr>
      </w:pPr>
      <w:r w:rsidRPr="00136A20">
        <w:rPr>
          <w:rFonts w:ascii="Times" w:hAnsi="Times" w:cstheme="majorBidi"/>
          <w:color w:val="000000" w:themeColor="text1"/>
          <w:sz w:val="32"/>
          <w:szCs w:val="32"/>
          <w:lang w:val="en-US"/>
        </w:rPr>
        <w:t>Do</w:t>
      </w:r>
      <w:r w:rsidR="00136A20" w:rsidRPr="00136A20">
        <w:rPr>
          <w:rFonts w:ascii="Times" w:hAnsi="Times" w:cstheme="majorBidi"/>
          <w:color w:val="000000" w:themeColor="text1"/>
          <w:sz w:val="32"/>
          <w:szCs w:val="32"/>
          <w:lang w:val="en-US"/>
        </w:rPr>
        <w:t xml:space="preserve">ing research in a feminist way? </w:t>
      </w:r>
      <w:r w:rsidR="00136A20" w:rsidRPr="00136A20">
        <w:rPr>
          <w:rFonts w:ascii="Times" w:hAnsi="Times" w:cstheme="majorBidi"/>
          <w:color w:val="000000" w:themeColor="text1"/>
          <w:sz w:val="32"/>
          <w:szCs w:val="32"/>
          <w:lang w:val="en-US"/>
        </w:rPr>
        <w:br/>
      </w:r>
      <w:proofErr w:type="spellStart"/>
      <w:r w:rsidRPr="00136A20">
        <w:rPr>
          <w:rFonts w:ascii="Times" w:hAnsi="Times" w:cstheme="majorBidi"/>
          <w:color w:val="000000" w:themeColor="text1"/>
          <w:sz w:val="32"/>
          <w:szCs w:val="32"/>
          <w:lang w:val="en-US"/>
        </w:rPr>
        <w:t>Utilising</w:t>
      </w:r>
      <w:proofErr w:type="spellEnd"/>
      <w:r w:rsidRPr="00136A20">
        <w:rPr>
          <w:rFonts w:ascii="Times" w:hAnsi="Times" w:cstheme="majorBidi"/>
          <w:color w:val="000000" w:themeColor="text1"/>
          <w:sz w:val="32"/>
          <w:szCs w:val="32"/>
          <w:lang w:val="en-US"/>
        </w:rPr>
        <w:t xml:space="preserve"> feminist methodological approaches in empirical research</w:t>
      </w:r>
      <w:r w:rsidR="00136A20" w:rsidRPr="00136A20">
        <w:rPr>
          <w:rFonts w:ascii="Times" w:hAnsi="Times" w:cstheme="majorBidi"/>
          <w:color w:val="000000" w:themeColor="text1"/>
          <w:sz w:val="24"/>
          <w:szCs w:val="24"/>
        </w:rPr>
        <w:br/>
      </w:r>
      <w:r w:rsidR="00AE4EBD" w:rsidRPr="00136A20">
        <w:rPr>
          <w:rFonts w:ascii="Times" w:hAnsi="Times" w:cstheme="majorBidi"/>
          <w:color w:val="000000" w:themeColor="text1"/>
          <w:sz w:val="24"/>
          <w:szCs w:val="24"/>
        </w:rPr>
        <w:t>Dr</w:t>
      </w:r>
      <w:r w:rsidR="00136A20" w:rsidRPr="00136A20">
        <w:rPr>
          <w:rFonts w:ascii="Times" w:hAnsi="Times" w:cstheme="majorBidi"/>
          <w:color w:val="000000" w:themeColor="text1"/>
          <w:sz w:val="24"/>
          <w:szCs w:val="24"/>
        </w:rPr>
        <w:t xml:space="preserve"> Tamsin Hinton-Smith</w:t>
      </w:r>
      <w:r w:rsidR="00136A20" w:rsidRPr="00136A20">
        <w:rPr>
          <w:rFonts w:ascii="Times" w:hAnsi="Times" w:cstheme="majorBidi"/>
          <w:color w:val="000000" w:themeColor="text1"/>
          <w:sz w:val="24"/>
          <w:szCs w:val="24"/>
        </w:rPr>
        <w:br/>
        <w:t>Tuesday</w:t>
      </w:r>
      <w:r w:rsidRPr="00136A20">
        <w:rPr>
          <w:rFonts w:ascii="Times" w:hAnsi="Times" w:cstheme="majorBidi"/>
          <w:color w:val="000000" w:themeColor="text1"/>
          <w:sz w:val="24"/>
          <w:szCs w:val="24"/>
        </w:rPr>
        <w:t xml:space="preserve"> 15</w:t>
      </w:r>
      <w:r w:rsidR="007E61AE" w:rsidRPr="00136A20">
        <w:rPr>
          <w:rFonts w:ascii="Times" w:hAnsi="Times" w:cstheme="majorBidi"/>
          <w:color w:val="000000" w:themeColor="text1"/>
          <w:sz w:val="24"/>
          <w:szCs w:val="24"/>
        </w:rPr>
        <w:t xml:space="preserve"> March, 11:00-12:</w:t>
      </w:r>
      <w:r w:rsidRPr="00136A20">
        <w:rPr>
          <w:rFonts w:ascii="Times" w:hAnsi="Times" w:cstheme="majorBidi"/>
          <w:color w:val="000000" w:themeColor="text1"/>
          <w:sz w:val="24"/>
          <w:szCs w:val="24"/>
        </w:rPr>
        <w:t>30</w:t>
      </w:r>
    </w:p>
    <w:p w14:paraId="12502946" w14:textId="77777777" w:rsidR="00136A20" w:rsidRDefault="00136A20" w:rsidP="0000694E">
      <w:pPr>
        <w:spacing w:line="360" w:lineRule="auto"/>
        <w:jc w:val="both"/>
        <w:rPr>
          <w:rFonts w:ascii="Times" w:hAnsi="Times" w:cstheme="majorBidi"/>
          <w:color w:val="000000" w:themeColor="text1"/>
          <w:sz w:val="24"/>
          <w:szCs w:val="24"/>
        </w:rPr>
      </w:pPr>
    </w:p>
    <w:p w14:paraId="33178934" w14:textId="77777777" w:rsidR="0000694E" w:rsidRPr="00136A20" w:rsidRDefault="00F07730" w:rsidP="0000694E">
      <w:pPr>
        <w:spacing w:line="360" w:lineRule="auto"/>
        <w:jc w:val="both"/>
        <w:rPr>
          <w:rFonts w:ascii="Times" w:hAnsi="Times" w:cstheme="majorBidi"/>
          <w:color w:val="000000" w:themeColor="text1"/>
          <w:sz w:val="24"/>
          <w:szCs w:val="24"/>
        </w:rPr>
      </w:pPr>
      <w:r w:rsidRPr="00136A20">
        <w:rPr>
          <w:rFonts w:ascii="Times" w:hAnsi="Times" w:cstheme="majorBidi"/>
          <w:color w:val="000000" w:themeColor="text1"/>
          <w:sz w:val="24"/>
          <w:szCs w:val="24"/>
        </w:rPr>
        <w:t xml:space="preserve">Whatever the extent to which our work is currently guided by explicitly feminist principles, diverse scholarship offers opportunities for further reflection on democratising our research processes. </w:t>
      </w:r>
      <w:r w:rsidR="00CB2980" w:rsidRPr="00136A20">
        <w:rPr>
          <w:rFonts w:ascii="Times" w:hAnsi="Times" w:cstheme="majorBidi"/>
          <w:color w:val="000000" w:themeColor="text1"/>
          <w:sz w:val="24"/>
          <w:szCs w:val="24"/>
        </w:rPr>
        <w:t xml:space="preserve">In this methodology session, </w:t>
      </w:r>
      <w:r w:rsidR="0000694E" w:rsidRPr="00136A20">
        <w:rPr>
          <w:rFonts w:ascii="Times" w:hAnsi="Times" w:cstheme="majorBidi"/>
          <w:color w:val="000000" w:themeColor="text1"/>
          <w:sz w:val="24"/>
          <w:szCs w:val="24"/>
        </w:rPr>
        <w:t>Tamsin invite</w:t>
      </w:r>
      <w:r w:rsidRPr="00136A20">
        <w:rPr>
          <w:rFonts w:ascii="Times" w:hAnsi="Times" w:cstheme="majorBidi"/>
          <w:color w:val="000000" w:themeColor="text1"/>
          <w:sz w:val="24"/>
          <w:szCs w:val="24"/>
        </w:rPr>
        <w:t>s</w:t>
      </w:r>
      <w:r w:rsidR="0000694E" w:rsidRPr="00136A20">
        <w:rPr>
          <w:rFonts w:ascii="Times" w:hAnsi="Times" w:cstheme="majorBidi"/>
          <w:color w:val="000000" w:themeColor="text1"/>
          <w:sz w:val="24"/>
          <w:szCs w:val="24"/>
        </w:rPr>
        <w:t xml:space="preserve"> everyone to </w:t>
      </w:r>
      <w:r w:rsidRPr="00136A20">
        <w:rPr>
          <w:rFonts w:ascii="Times" w:hAnsi="Times" w:cstheme="majorBidi"/>
          <w:color w:val="000000" w:themeColor="text1"/>
          <w:sz w:val="24"/>
          <w:szCs w:val="24"/>
        </w:rPr>
        <w:t>reflect on further spaces for feminist perspectives to inform our methodological approaches. The</w:t>
      </w:r>
      <w:r w:rsidR="0000694E" w:rsidRPr="00136A20">
        <w:rPr>
          <w:rFonts w:ascii="Times" w:hAnsi="Times" w:cstheme="majorBidi"/>
          <w:color w:val="000000" w:themeColor="text1"/>
          <w:sz w:val="24"/>
          <w:szCs w:val="24"/>
        </w:rPr>
        <w:t xml:space="preserve"> session reviews and reflects on key contributions </w:t>
      </w:r>
      <w:r w:rsidR="00EA2500" w:rsidRPr="00136A20">
        <w:rPr>
          <w:rFonts w:ascii="Times" w:hAnsi="Times" w:cstheme="majorBidi"/>
          <w:color w:val="000000" w:themeColor="text1"/>
          <w:sz w:val="24"/>
          <w:szCs w:val="24"/>
        </w:rPr>
        <w:t>to approaching methodology,</w:t>
      </w:r>
      <w:r w:rsidRPr="00136A20">
        <w:rPr>
          <w:rFonts w:ascii="Times" w:hAnsi="Times" w:cstheme="majorBidi"/>
          <w:color w:val="000000" w:themeColor="text1"/>
          <w:sz w:val="24"/>
          <w:szCs w:val="24"/>
        </w:rPr>
        <w:t xml:space="preserve"> </w:t>
      </w:r>
      <w:r w:rsidR="0000694E" w:rsidRPr="00136A20">
        <w:rPr>
          <w:rFonts w:ascii="Times" w:hAnsi="Times" w:cstheme="majorBidi"/>
          <w:color w:val="000000" w:themeColor="text1"/>
          <w:sz w:val="24"/>
          <w:szCs w:val="24"/>
        </w:rPr>
        <w:t xml:space="preserve">from </w:t>
      </w:r>
      <w:r w:rsidRPr="00136A20">
        <w:rPr>
          <w:rFonts w:ascii="Times" w:hAnsi="Times" w:cstheme="majorBidi"/>
          <w:color w:val="000000" w:themeColor="text1"/>
          <w:sz w:val="24"/>
          <w:szCs w:val="24"/>
        </w:rPr>
        <w:t xml:space="preserve">the decades of feminist </w:t>
      </w:r>
      <w:r w:rsidR="00EA2500" w:rsidRPr="00136A20">
        <w:rPr>
          <w:rFonts w:ascii="Times" w:hAnsi="Times" w:cstheme="majorBidi"/>
          <w:color w:val="000000" w:themeColor="text1"/>
          <w:sz w:val="24"/>
          <w:szCs w:val="24"/>
        </w:rPr>
        <w:t xml:space="preserve">practice and research. </w:t>
      </w:r>
    </w:p>
    <w:p w14:paraId="28F76CF4" w14:textId="5940245E" w:rsidR="00ED40B4" w:rsidRPr="00136A20" w:rsidRDefault="0000694E" w:rsidP="0000694E">
      <w:pPr>
        <w:spacing w:line="360" w:lineRule="auto"/>
        <w:jc w:val="both"/>
        <w:rPr>
          <w:rFonts w:ascii="Times" w:hAnsi="Times" w:cstheme="majorBidi"/>
          <w:color w:val="000000" w:themeColor="text1"/>
          <w:sz w:val="24"/>
          <w:szCs w:val="24"/>
        </w:rPr>
      </w:pPr>
      <w:r w:rsidRPr="00136A20">
        <w:rPr>
          <w:rFonts w:ascii="Times" w:hAnsi="Times" w:cstheme="majorBidi"/>
          <w:color w:val="000000" w:themeColor="text1"/>
          <w:sz w:val="24"/>
          <w:szCs w:val="24"/>
        </w:rPr>
        <w:t xml:space="preserve">You are asked in advance of this session to read the two core articles below. Session activities </w:t>
      </w:r>
      <w:r w:rsidR="00D80E90" w:rsidRPr="00136A20">
        <w:rPr>
          <w:rFonts w:ascii="Times" w:hAnsi="Times" w:cstheme="majorBidi"/>
          <w:color w:val="000000" w:themeColor="text1"/>
          <w:sz w:val="24"/>
          <w:szCs w:val="24"/>
        </w:rPr>
        <w:t xml:space="preserve">including freewriting and discussion </w:t>
      </w:r>
      <w:r w:rsidRPr="00136A20">
        <w:rPr>
          <w:rFonts w:ascii="Times" w:hAnsi="Times" w:cstheme="majorBidi"/>
          <w:color w:val="000000" w:themeColor="text1"/>
          <w:sz w:val="24"/>
          <w:szCs w:val="24"/>
        </w:rPr>
        <w:t xml:space="preserve">will focus on group discussion of these articles, and it will not be possible to participate fully without having read them. Neither of these articles is very recently published; nor do they focus explicitly on either higher education or methodology. Yet </w:t>
      </w:r>
      <w:r w:rsidR="00F07730" w:rsidRPr="00136A20">
        <w:rPr>
          <w:rFonts w:ascii="Times" w:hAnsi="Times" w:cstheme="majorBidi"/>
          <w:color w:val="000000" w:themeColor="text1"/>
          <w:sz w:val="24"/>
          <w:szCs w:val="24"/>
        </w:rPr>
        <w:t xml:space="preserve">their perspectives offer </w:t>
      </w:r>
      <w:r w:rsidR="00EA2500" w:rsidRPr="00136A20">
        <w:rPr>
          <w:rFonts w:ascii="Times" w:hAnsi="Times" w:cstheme="majorBidi"/>
          <w:color w:val="000000" w:themeColor="text1"/>
          <w:sz w:val="24"/>
          <w:szCs w:val="24"/>
        </w:rPr>
        <w:t xml:space="preserve">important </w:t>
      </w:r>
      <w:r w:rsidR="00F07730" w:rsidRPr="00136A20">
        <w:rPr>
          <w:rFonts w:ascii="Times" w:hAnsi="Times" w:cstheme="majorBidi"/>
          <w:color w:val="000000" w:themeColor="text1"/>
          <w:sz w:val="24"/>
          <w:szCs w:val="24"/>
        </w:rPr>
        <w:t xml:space="preserve">insights relevant </w:t>
      </w:r>
      <w:r w:rsidR="00EA2500" w:rsidRPr="00136A20">
        <w:rPr>
          <w:rFonts w:ascii="Times" w:hAnsi="Times" w:cstheme="majorBidi"/>
          <w:color w:val="000000" w:themeColor="text1"/>
          <w:sz w:val="24"/>
          <w:szCs w:val="24"/>
        </w:rPr>
        <w:t xml:space="preserve">to all of us, even if not explicitly engaged in feminist </w:t>
      </w:r>
      <w:r w:rsidR="00EA2500" w:rsidRPr="00136A20">
        <w:rPr>
          <w:rFonts w:ascii="Times" w:hAnsi="Times" w:cstheme="majorBidi"/>
          <w:i/>
          <w:color w:val="000000" w:themeColor="text1"/>
          <w:sz w:val="24"/>
          <w:szCs w:val="24"/>
        </w:rPr>
        <w:t xml:space="preserve">or </w:t>
      </w:r>
      <w:r w:rsidR="00EA2500" w:rsidRPr="00136A20">
        <w:rPr>
          <w:rFonts w:ascii="Times" w:hAnsi="Times" w:cstheme="majorBidi"/>
          <w:color w:val="000000" w:themeColor="text1"/>
          <w:sz w:val="24"/>
          <w:szCs w:val="24"/>
        </w:rPr>
        <w:t>gender research, to trouble the research transaction and more deeply interrogate the power dynamics in our research, enriching its potential in the process.</w:t>
      </w:r>
    </w:p>
    <w:p w14:paraId="401AB117" w14:textId="77777777" w:rsidR="00136A20" w:rsidRDefault="00136A20" w:rsidP="0000694E">
      <w:pPr>
        <w:spacing w:line="360" w:lineRule="auto"/>
        <w:jc w:val="both"/>
        <w:rPr>
          <w:rFonts w:ascii="Times" w:hAnsi="Times" w:cstheme="majorBidi"/>
          <w:color w:val="000000" w:themeColor="text1"/>
          <w:sz w:val="24"/>
          <w:szCs w:val="24"/>
          <w:u w:val="single"/>
        </w:rPr>
      </w:pPr>
    </w:p>
    <w:p w14:paraId="371B970C" w14:textId="2750FCBC" w:rsidR="007E61AE" w:rsidRPr="00136A20" w:rsidRDefault="00D80E90" w:rsidP="0000694E">
      <w:pPr>
        <w:spacing w:line="360" w:lineRule="auto"/>
        <w:jc w:val="both"/>
        <w:rPr>
          <w:rFonts w:ascii="Times" w:hAnsi="Times" w:cstheme="majorBidi"/>
          <w:color w:val="000000" w:themeColor="text1"/>
          <w:sz w:val="32"/>
          <w:szCs w:val="32"/>
          <w:u w:val="single"/>
        </w:rPr>
      </w:pPr>
      <w:r w:rsidRPr="00136A20">
        <w:rPr>
          <w:rFonts w:ascii="Times" w:hAnsi="Times" w:cstheme="majorBidi"/>
          <w:color w:val="000000" w:themeColor="text1"/>
          <w:sz w:val="32"/>
          <w:szCs w:val="32"/>
          <w:u w:val="single"/>
        </w:rPr>
        <w:t>Core</w:t>
      </w:r>
      <w:r w:rsidR="007E61AE" w:rsidRPr="00136A20">
        <w:rPr>
          <w:rFonts w:ascii="Times" w:hAnsi="Times" w:cstheme="majorBidi"/>
          <w:color w:val="000000" w:themeColor="text1"/>
          <w:sz w:val="32"/>
          <w:szCs w:val="32"/>
          <w:u w:val="single"/>
        </w:rPr>
        <w:t xml:space="preserve"> </w:t>
      </w:r>
      <w:r w:rsidR="00136A20" w:rsidRPr="00136A20">
        <w:rPr>
          <w:rFonts w:ascii="Times" w:hAnsi="Times" w:cstheme="majorBidi"/>
          <w:color w:val="000000" w:themeColor="text1"/>
          <w:sz w:val="32"/>
          <w:szCs w:val="32"/>
          <w:u w:val="single"/>
        </w:rPr>
        <w:t>reading</w:t>
      </w:r>
      <w:r w:rsidR="00AE4EBD" w:rsidRPr="00136A20">
        <w:rPr>
          <w:rFonts w:ascii="Times" w:hAnsi="Times" w:cstheme="majorBidi"/>
          <w:color w:val="000000" w:themeColor="text1"/>
          <w:sz w:val="32"/>
          <w:szCs w:val="32"/>
          <w:u w:val="single"/>
        </w:rPr>
        <w:t>:</w:t>
      </w:r>
    </w:p>
    <w:p w14:paraId="387E68FF" w14:textId="009D29F5" w:rsidR="0000694E" w:rsidRPr="00136A20" w:rsidRDefault="00136A20" w:rsidP="00136A20">
      <w:pPr>
        <w:widowControl w:val="0"/>
        <w:autoSpaceDE w:val="0"/>
        <w:autoSpaceDN w:val="0"/>
        <w:adjustRightInd w:val="0"/>
        <w:spacing w:after="0" w:line="240" w:lineRule="auto"/>
        <w:rPr>
          <w:rFonts w:ascii="Times" w:hAnsi="Times" w:cs="Arial"/>
          <w:color w:val="000000" w:themeColor="text1"/>
          <w:sz w:val="24"/>
          <w:szCs w:val="24"/>
          <w:lang w:val="en-US"/>
        </w:rPr>
      </w:pPr>
      <w:hyperlink r:id="rId4" w:history="1">
        <w:proofErr w:type="spellStart"/>
        <w:r w:rsidR="0000694E" w:rsidRPr="00136A20">
          <w:rPr>
            <w:rFonts w:ascii="Times" w:hAnsi="Times" w:cs="Arial"/>
            <w:color w:val="000000" w:themeColor="text1"/>
            <w:sz w:val="24"/>
            <w:szCs w:val="24"/>
            <w:lang w:val="en-US"/>
          </w:rPr>
          <w:t>Mohanty</w:t>
        </w:r>
        <w:proofErr w:type="spellEnd"/>
        <w:r w:rsidR="0000694E" w:rsidRPr="00136A20">
          <w:rPr>
            <w:rFonts w:ascii="Times" w:hAnsi="Times" w:cs="Arial"/>
            <w:color w:val="000000" w:themeColor="text1"/>
            <w:sz w:val="24"/>
            <w:szCs w:val="24"/>
            <w:lang w:val="en-US"/>
          </w:rPr>
          <w:t>, C. T. (2003) ‘</w:t>
        </w:r>
        <w:r w:rsidR="0000694E" w:rsidRPr="00136A20">
          <w:rPr>
            <w:rFonts w:ascii="Times" w:hAnsi="Times" w:cs="Arial"/>
            <w:bCs/>
            <w:color w:val="000000" w:themeColor="text1"/>
            <w:sz w:val="24"/>
            <w:szCs w:val="24"/>
            <w:lang w:val="en-US"/>
          </w:rPr>
          <w:t xml:space="preserve">Under Western Eyes Revisited: Feminist Solidarity </w:t>
        </w:r>
        <w:bookmarkStart w:id="0" w:name="_GoBack"/>
        <w:bookmarkEnd w:id="0"/>
        <w:r w:rsidR="0000694E" w:rsidRPr="00136A20">
          <w:rPr>
            <w:rFonts w:ascii="Times" w:hAnsi="Times" w:cs="Arial"/>
            <w:bCs/>
            <w:color w:val="000000" w:themeColor="text1"/>
            <w:sz w:val="24"/>
            <w:szCs w:val="24"/>
            <w:lang w:val="en-US"/>
          </w:rPr>
          <w:t xml:space="preserve">through </w:t>
        </w:r>
        <w:proofErr w:type="spellStart"/>
        <w:r w:rsidR="0000694E" w:rsidRPr="00136A20">
          <w:rPr>
            <w:rFonts w:ascii="Times" w:hAnsi="Times" w:cs="Arial"/>
            <w:bCs/>
            <w:color w:val="000000" w:themeColor="text1"/>
            <w:sz w:val="24"/>
            <w:szCs w:val="24"/>
            <w:lang w:val="en-US"/>
          </w:rPr>
          <w:t>Anticapitalist</w:t>
        </w:r>
        <w:proofErr w:type="spellEnd"/>
        <w:r w:rsidR="0000694E" w:rsidRPr="00136A20">
          <w:rPr>
            <w:rFonts w:ascii="Times" w:hAnsi="Times" w:cs="Arial"/>
            <w:bCs/>
            <w:color w:val="000000" w:themeColor="text1"/>
            <w:sz w:val="24"/>
            <w:szCs w:val="24"/>
            <w:lang w:val="en-US"/>
          </w:rPr>
          <w:t xml:space="preserve"> Struggles</w:t>
        </w:r>
      </w:hyperlink>
      <w:r w:rsidR="0000694E" w:rsidRPr="00136A20">
        <w:rPr>
          <w:rFonts w:ascii="Times" w:hAnsi="Times" w:cs="Arial"/>
          <w:color w:val="000000" w:themeColor="text1"/>
          <w:sz w:val="24"/>
          <w:szCs w:val="24"/>
          <w:lang w:val="en-US"/>
        </w:rPr>
        <w:t xml:space="preserve">.’ </w:t>
      </w:r>
      <w:r w:rsidR="0000694E" w:rsidRPr="00136A20">
        <w:rPr>
          <w:rFonts w:ascii="Times" w:hAnsi="Times" w:cs="Arial"/>
          <w:i/>
          <w:color w:val="000000" w:themeColor="text1"/>
          <w:sz w:val="24"/>
          <w:szCs w:val="24"/>
          <w:lang w:val="en-US"/>
        </w:rPr>
        <w:t>Signs: Journal of Women in Culture and Society</w:t>
      </w:r>
      <w:r w:rsidR="0000694E" w:rsidRPr="00136A20">
        <w:rPr>
          <w:rFonts w:ascii="Times" w:hAnsi="Times" w:cs="Arial"/>
          <w:color w:val="000000" w:themeColor="text1"/>
          <w:sz w:val="24"/>
          <w:szCs w:val="24"/>
          <w:lang w:val="en-US"/>
        </w:rPr>
        <w:t>, 28(2): 499-535.</w:t>
      </w:r>
    </w:p>
    <w:p w14:paraId="2DA3D132" w14:textId="77777777" w:rsidR="00136A20" w:rsidRDefault="00136A20" w:rsidP="00136A20">
      <w:pPr>
        <w:pStyle w:val="Heading1"/>
        <w:shd w:val="clear" w:color="auto" w:fill="FFFFFF"/>
        <w:spacing w:before="0" w:after="0" w:line="240" w:lineRule="auto"/>
        <w:rPr>
          <w:rFonts w:ascii="Times" w:eastAsia="Times New Roman" w:hAnsi="Times"/>
          <w:color w:val="000000" w:themeColor="text1"/>
          <w:sz w:val="24"/>
          <w:szCs w:val="24"/>
        </w:rPr>
      </w:pPr>
    </w:p>
    <w:p w14:paraId="5A565426" w14:textId="77777777" w:rsidR="00D80E90" w:rsidRPr="00136A20" w:rsidRDefault="0000694E" w:rsidP="00136A20">
      <w:pPr>
        <w:pStyle w:val="Heading1"/>
        <w:shd w:val="clear" w:color="auto" w:fill="FFFFFF"/>
        <w:spacing w:before="0" w:after="0" w:line="240" w:lineRule="auto"/>
        <w:rPr>
          <w:rFonts w:ascii="Times" w:eastAsia="Times New Roman" w:hAnsi="Times"/>
          <w:color w:val="000000" w:themeColor="text1"/>
          <w:sz w:val="24"/>
          <w:szCs w:val="24"/>
        </w:rPr>
      </w:pPr>
      <w:proofErr w:type="spellStart"/>
      <w:r w:rsidRPr="00136A20">
        <w:rPr>
          <w:rFonts w:ascii="Times" w:eastAsia="Times New Roman" w:hAnsi="Times"/>
          <w:color w:val="000000" w:themeColor="text1"/>
          <w:sz w:val="24"/>
          <w:szCs w:val="24"/>
        </w:rPr>
        <w:t>Oprea</w:t>
      </w:r>
      <w:proofErr w:type="spellEnd"/>
      <w:r w:rsidRPr="00136A20">
        <w:rPr>
          <w:rFonts w:ascii="Times" w:eastAsia="Times New Roman" w:hAnsi="Times"/>
          <w:color w:val="000000" w:themeColor="text1"/>
          <w:sz w:val="24"/>
          <w:szCs w:val="24"/>
        </w:rPr>
        <w:t xml:space="preserve">, A. (2004). </w:t>
      </w:r>
      <w:proofErr w:type="spellStart"/>
      <w:r w:rsidRPr="00136A20">
        <w:rPr>
          <w:rFonts w:ascii="Times" w:eastAsia="Times New Roman" w:hAnsi="Times"/>
          <w:color w:val="000000" w:themeColor="text1"/>
          <w:sz w:val="24"/>
          <w:szCs w:val="24"/>
        </w:rPr>
        <w:t>‘Re</w:t>
      </w:r>
      <w:proofErr w:type="spellEnd"/>
      <w:r w:rsidRPr="00136A20">
        <w:rPr>
          <w:rFonts w:ascii="Times" w:eastAsia="Times New Roman" w:hAnsi="Times"/>
          <w:color w:val="000000" w:themeColor="text1"/>
          <w:sz w:val="24"/>
          <w:szCs w:val="24"/>
        </w:rPr>
        <w:t xml:space="preserve">-envisioning Social Justice from Ground </w:t>
      </w:r>
      <w:proofErr w:type="gramStart"/>
      <w:r w:rsidRPr="00136A20">
        <w:rPr>
          <w:rFonts w:ascii="Times" w:eastAsia="Times New Roman" w:hAnsi="Times"/>
          <w:color w:val="000000" w:themeColor="text1"/>
          <w:sz w:val="24"/>
          <w:szCs w:val="24"/>
        </w:rPr>
        <w:t>Up</w:t>
      </w:r>
      <w:proofErr w:type="gramEnd"/>
      <w:r w:rsidRPr="00136A20">
        <w:rPr>
          <w:rFonts w:ascii="Times" w:eastAsia="Times New Roman" w:hAnsi="Times"/>
          <w:color w:val="000000" w:themeColor="text1"/>
          <w:sz w:val="24"/>
          <w:szCs w:val="24"/>
        </w:rPr>
        <w:t xml:space="preserve">: Including </w:t>
      </w:r>
    </w:p>
    <w:p w14:paraId="648EDCF8" w14:textId="3CE70C6C" w:rsidR="0000694E" w:rsidRPr="00136A20" w:rsidRDefault="0000694E" w:rsidP="00136A20">
      <w:pPr>
        <w:pStyle w:val="Heading1"/>
        <w:shd w:val="clear" w:color="auto" w:fill="FFFFFF"/>
        <w:spacing w:before="0" w:after="0" w:line="240" w:lineRule="auto"/>
        <w:ind w:left="720"/>
        <w:rPr>
          <w:rFonts w:ascii="Times" w:eastAsia="Times New Roman" w:hAnsi="Times"/>
          <w:color w:val="000000" w:themeColor="text1"/>
          <w:sz w:val="24"/>
          <w:szCs w:val="24"/>
        </w:rPr>
      </w:pPr>
      <w:proofErr w:type="gramStart"/>
      <w:r w:rsidRPr="00136A20">
        <w:rPr>
          <w:rFonts w:ascii="Times" w:eastAsia="Times New Roman" w:hAnsi="Times"/>
          <w:color w:val="000000" w:themeColor="text1"/>
          <w:sz w:val="24"/>
          <w:szCs w:val="24"/>
        </w:rPr>
        <w:t>the</w:t>
      </w:r>
      <w:proofErr w:type="gramEnd"/>
      <w:r w:rsidRPr="00136A20">
        <w:rPr>
          <w:rFonts w:ascii="Times" w:eastAsia="Times New Roman" w:hAnsi="Times"/>
          <w:color w:val="000000" w:themeColor="text1"/>
          <w:sz w:val="24"/>
          <w:szCs w:val="24"/>
        </w:rPr>
        <w:t xml:space="preserve"> Experiences of Romani Women.’ </w:t>
      </w:r>
      <w:r w:rsidRPr="00136A20">
        <w:rPr>
          <w:rStyle w:val="exlresultdetails"/>
          <w:rFonts w:ascii="Times" w:eastAsia="Times New Roman" w:hAnsi="Times"/>
          <w:i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Essex Human Rights Review </w:t>
      </w:r>
      <w:r w:rsidRPr="00136A20">
        <w:rPr>
          <w:rStyle w:val="exlresultdetails"/>
          <w:rFonts w:ascii="Times" w:eastAsia="Times New Roman" w:hAnsi="Times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1(1): 29-39.</w:t>
      </w:r>
      <w:r w:rsidRPr="00136A20">
        <w:rPr>
          <w:rStyle w:val="apple-converted-space"/>
          <w:rFonts w:ascii="Times" w:eastAsia="Times New Roman" w:hAnsi="Times"/>
          <w:color w:val="000000" w:themeColor="text1"/>
          <w:sz w:val="24"/>
          <w:szCs w:val="24"/>
          <w:shd w:val="clear" w:color="auto" w:fill="FFFFFF"/>
        </w:rPr>
        <w:t> </w:t>
      </w:r>
    </w:p>
    <w:p w14:paraId="57C00A3B" w14:textId="77777777" w:rsidR="007E61AE" w:rsidRPr="00136A20" w:rsidRDefault="007E61AE" w:rsidP="00D80E90">
      <w:pPr>
        <w:autoSpaceDE w:val="0"/>
        <w:autoSpaceDN w:val="0"/>
        <w:adjustRightInd w:val="0"/>
        <w:spacing w:after="0" w:line="240" w:lineRule="auto"/>
        <w:jc w:val="both"/>
        <w:rPr>
          <w:rFonts w:ascii="Times" w:hAnsi="Times" w:cstheme="majorBidi"/>
          <w:i/>
          <w:iCs/>
          <w:color w:val="000000" w:themeColor="text1"/>
          <w:sz w:val="24"/>
          <w:szCs w:val="24"/>
          <w:lang w:bidi="he-IL"/>
        </w:rPr>
      </w:pPr>
    </w:p>
    <w:p w14:paraId="5B08A6FB" w14:textId="77777777" w:rsidR="00136A20" w:rsidRDefault="00136A20" w:rsidP="00136A20">
      <w:pPr>
        <w:rPr>
          <w:rFonts w:ascii="Times" w:hAnsi="Times" w:cstheme="majorBidi"/>
          <w:color w:val="000000" w:themeColor="text1"/>
          <w:sz w:val="24"/>
          <w:szCs w:val="24"/>
          <w:u w:val="single"/>
          <w:lang w:bidi="he-IL"/>
        </w:rPr>
      </w:pPr>
    </w:p>
    <w:p w14:paraId="7D556819" w14:textId="6DE3A7C2" w:rsidR="007E61AE" w:rsidRPr="00136A20" w:rsidRDefault="007E61AE" w:rsidP="00136A20">
      <w:pPr>
        <w:rPr>
          <w:rFonts w:ascii="Times" w:hAnsi="Times" w:cstheme="majorBidi"/>
          <w:color w:val="000000" w:themeColor="text1"/>
          <w:sz w:val="32"/>
          <w:szCs w:val="32"/>
          <w:u w:val="single"/>
          <w:lang w:bidi="he-IL"/>
        </w:rPr>
      </w:pPr>
      <w:r w:rsidRPr="00136A20">
        <w:rPr>
          <w:rFonts w:ascii="Times" w:hAnsi="Times" w:cstheme="majorBidi"/>
          <w:color w:val="000000" w:themeColor="text1"/>
          <w:sz w:val="32"/>
          <w:szCs w:val="32"/>
          <w:u w:val="single"/>
          <w:lang w:bidi="he-IL"/>
        </w:rPr>
        <w:t>Additional and optional reading:</w:t>
      </w:r>
    </w:p>
    <w:p w14:paraId="50879226" w14:textId="77777777" w:rsidR="0000694E" w:rsidRPr="00136A20" w:rsidRDefault="0000694E" w:rsidP="00D80E90">
      <w:pPr>
        <w:pStyle w:val="Normal1"/>
        <w:spacing w:line="240" w:lineRule="auto"/>
        <w:ind w:left="810" w:hanging="810"/>
        <w:jc w:val="both"/>
        <w:rPr>
          <w:rFonts w:ascii="Times" w:hAnsi="Times"/>
          <w:color w:val="000000" w:themeColor="text1"/>
          <w:sz w:val="24"/>
          <w:szCs w:val="24"/>
        </w:rPr>
      </w:pPr>
      <w:r w:rsidRPr="00136A20">
        <w:rPr>
          <w:rFonts w:ascii="Times" w:hAnsi="Times"/>
          <w:color w:val="000000" w:themeColor="text1"/>
          <w:sz w:val="24"/>
          <w:szCs w:val="24"/>
        </w:rPr>
        <w:t xml:space="preserve">Guillemin, M. </w:t>
      </w:r>
      <w:proofErr w:type="gramStart"/>
      <w:r w:rsidRPr="00136A20">
        <w:rPr>
          <w:rFonts w:ascii="Times" w:hAnsi="Times"/>
          <w:color w:val="000000" w:themeColor="text1"/>
          <w:sz w:val="24"/>
          <w:szCs w:val="24"/>
        </w:rPr>
        <w:t>&amp;  Gillam</w:t>
      </w:r>
      <w:proofErr w:type="gramEnd"/>
      <w:r w:rsidRPr="00136A20">
        <w:rPr>
          <w:rFonts w:ascii="Times" w:hAnsi="Times"/>
          <w:color w:val="000000" w:themeColor="text1"/>
          <w:sz w:val="24"/>
          <w:szCs w:val="24"/>
        </w:rPr>
        <w:t>, L. (2004). Ethics, Reflexivity, and ''Ethically</w:t>
      </w:r>
    </w:p>
    <w:p w14:paraId="7BFE9A70" w14:textId="77777777" w:rsidR="00AE4EBD" w:rsidRPr="00136A20" w:rsidRDefault="0000694E" w:rsidP="00D80E90">
      <w:pPr>
        <w:pStyle w:val="Normal1"/>
        <w:spacing w:line="240" w:lineRule="auto"/>
        <w:ind w:left="810" w:hanging="90"/>
        <w:jc w:val="both"/>
        <w:rPr>
          <w:rFonts w:ascii="Times" w:hAnsi="Times"/>
          <w:color w:val="000000" w:themeColor="text1"/>
          <w:sz w:val="24"/>
          <w:szCs w:val="24"/>
        </w:rPr>
      </w:pPr>
      <w:r w:rsidRPr="00136A20">
        <w:rPr>
          <w:rFonts w:ascii="Times" w:hAnsi="Times"/>
          <w:color w:val="000000" w:themeColor="text1"/>
          <w:sz w:val="24"/>
          <w:szCs w:val="24"/>
        </w:rPr>
        <w:t xml:space="preserve">Important Moments'' in Research. </w:t>
      </w:r>
      <w:r w:rsidRPr="00136A20">
        <w:rPr>
          <w:rFonts w:ascii="Times" w:hAnsi="Times"/>
          <w:i/>
          <w:color w:val="000000" w:themeColor="text1"/>
          <w:sz w:val="24"/>
          <w:szCs w:val="24"/>
        </w:rPr>
        <w:t>Qualitative Inquiry,</w:t>
      </w:r>
      <w:r w:rsidRPr="00136A20">
        <w:rPr>
          <w:rFonts w:ascii="Times" w:hAnsi="Times"/>
          <w:color w:val="000000" w:themeColor="text1"/>
          <w:sz w:val="24"/>
          <w:szCs w:val="24"/>
        </w:rPr>
        <w:t xml:space="preserve"> 10 (2): 261-280.</w:t>
      </w:r>
    </w:p>
    <w:sectPr w:rsidR="00AE4EBD" w:rsidRPr="00136A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4EBD"/>
    <w:rsid w:val="0000694E"/>
    <w:rsid w:val="000D6AD3"/>
    <w:rsid w:val="00107298"/>
    <w:rsid w:val="00136A20"/>
    <w:rsid w:val="004D0253"/>
    <w:rsid w:val="00675431"/>
    <w:rsid w:val="007E61AE"/>
    <w:rsid w:val="007F06E4"/>
    <w:rsid w:val="00926C19"/>
    <w:rsid w:val="00AE4EBD"/>
    <w:rsid w:val="00B83CB5"/>
    <w:rsid w:val="00C124D5"/>
    <w:rsid w:val="00C15611"/>
    <w:rsid w:val="00CB2980"/>
    <w:rsid w:val="00D80479"/>
    <w:rsid w:val="00D80E90"/>
    <w:rsid w:val="00D85E4B"/>
    <w:rsid w:val="00DB6C73"/>
    <w:rsid w:val="00EA2500"/>
    <w:rsid w:val="00ED40B4"/>
    <w:rsid w:val="00F07730"/>
    <w:rsid w:val="00F62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5E85594"/>
  <w15:docId w15:val="{D4FACE94-7EEE-4C64-8857-0854995E7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rsid w:val="0000694E"/>
    <w:pPr>
      <w:keepNext/>
      <w:keepLines/>
      <w:spacing w:before="400" w:after="120" w:line="276" w:lineRule="auto"/>
      <w:contextualSpacing/>
      <w:outlineLvl w:val="0"/>
    </w:pPr>
    <w:rPr>
      <w:rFonts w:ascii="Arial" w:eastAsia="Arial" w:hAnsi="Arial" w:cs="Arial"/>
      <w:color w:val="000000"/>
      <w:sz w:val="40"/>
      <w:szCs w:val="4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4EBD"/>
    <w:rPr>
      <w:b/>
      <w:bCs/>
    </w:rPr>
  </w:style>
  <w:style w:type="character" w:customStyle="1" w:styleId="Heading1Char">
    <w:name w:val="Heading 1 Char"/>
    <w:basedOn w:val="DefaultParagraphFont"/>
    <w:link w:val="Heading1"/>
    <w:rsid w:val="0000694E"/>
    <w:rPr>
      <w:rFonts w:ascii="Arial" w:eastAsia="Arial" w:hAnsi="Arial" w:cs="Arial"/>
      <w:color w:val="000000"/>
      <w:sz w:val="40"/>
      <w:szCs w:val="40"/>
      <w:lang w:eastAsia="en-US"/>
    </w:rPr>
  </w:style>
  <w:style w:type="character" w:customStyle="1" w:styleId="apple-converted-space">
    <w:name w:val="apple-converted-space"/>
    <w:basedOn w:val="DefaultParagraphFont"/>
    <w:rsid w:val="0000694E"/>
  </w:style>
  <w:style w:type="character" w:customStyle="1" w:styleId="exlresultdetails">
    <w:name w:val="exlresultdetails"/>
    <w:basedOn w:val="DefaultParagraphFont"/>
    <w:rsid w:val="0000694E"/>
  </w:style>
  <w:style w:type="paragraph" w:customStyle="1" w:styleId="Normal1">
    <w:name w:val="Normal1"/>
    <w:rsid w:val="0000694E"/>
    <w:pPr>
      <w:spacing w:after="0" w:line="276" w:lineRule="auto"/>
    </w:pPr>
    <w:rPr>
      <w:rFonts w:ascii="Arial" w:eastAsia="Arial" w:hAnsi="Arial" w:cs="Arial"/>
      <w:color w:val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sussex-primo.hosted.exlibrisgroup.com/primo_library/libweb/action/display.do?frbrVersion=3&amp;tabs=viewOnlineTab&amp;ct=display&amp;fn=search&amp;doc=TN_ucp10.1086%2f342914&amp;indx=1&amp;recIds=TN_ucp10.1086%2f342914&amp;recIdxs=0&amp;elementId=0&amp;renderMode=poppedOut&amp;displayMode=full&amp;frbrVersion=3&amp;query=any%2Ccontains%2C%E2%80%9CUnder+Western+Eyes%E2%80%9D+Revisited%3A+Feminist+Solidarity+through+Anticapitalist+Struggles&amp;dscnt=0&amp;search_scope=EVERYTHING&amp;scp.scps=scope%3A%2844SUS_ALMA%29%2Cscope%3A%2844SUS_EPR_DS%29%2Cprimo_central_multiple_fe&amp;mode=Basic&amp;vid=44SUS_VU1&amp;institution=44SUS&amp;search=Searching&amp;tab=default&amp;vl(5373284UI0)=any&amp;vl(freeText0)=%E2%80%9CUnder%20Western%20Eyes%E2%80%9D%20Revisited%3A%20Feminist%20Solidarity%20through%20Anticapitalist%20Struggles&amp;dstmp=145735896456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595EE33B</Template>
  <TotalTime>0</TotalTime>
  <Pages>1</Pages>
  <Words>387</Words>
  <Characters>2212</Characters>
  <Application>Microsoft Office Word</Application>
  <DocSecurity>4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Sussex</Company>
  <LinksUpToDate>false</LinksUpToDate>
  <CharactersWithSpaces>2594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Webb</dc:creator>
  <cp:keywords/>
  <dc:description/>
  <cp:lastModifiedBy>Heather Stanley</cp:lastModifiedBy>
  <cp:revision>2</cp:revision>
  <dcterms:created xsi:type="dcterms:W3CDTF">2016-03-07T14:47:00Z</dcterms:created>
  <dcterms:modified xsi:type="dcterms:W3CDTF">2016-03-07T14:47:00Z</dcterms:modified>
</cp:coreProperties>
</file>