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66"/>
        <w:tblW w:w="0" w:type="auto"/>
        <w:tblLook w:val="04A0" w:firstRow="1" w:lastRow="0" w:firstColumn="1" w:lastColumn="0" w:noHBand="0" w:noVBand="1"/>
      </w:tblPr>
      <w:tblGrid>
        <w:gridCol w:w="2405"/>
        <w:gridCol w:w="1985"/>
        <w:gridCol w:w="1984"/>
        <w:gridCol w:w="2552"/>
      </w:tblGrid>
      <w:tr w:rsidR="00983BD5" w:rsidRPr="00936AE9" w14:paraId="24B2ED6A" w14:textId="77777777" w:rsidTr="00983BD5">
        <w:tc>
          <w:tcPr>
            <w:tcW w:w="2405" w:type="dxa"/>
          </w:tcPr>
          <w:p w14:paraId="7223C97D" w14:textId="77777777" w:rsidR="00983BD5" w:rsidRPr="00936AE9" w:rsidRDefault="00983BD5" w:rsidP="0019030B">
            <w:pPr>
              <w:rPr>
                <w:rFonts w:eastAsia="Times New Roman" w:cs="Arial"/>
                <w:b/>
                <w:bCs/>
                <w:lang w:eastAsia="en-GB"/>
              </w:rPr>
            </w:pPr>
            <w:r>
              <w:rPr>
                <w:rFonts w:eastAsia="Times New Roman" w:cs="Arial"/>
                <w:b/>
                <w:bCs/>
                <w:lang w:eastAsia="en-GB"/>
              </w:rPr>
              <w:t>M</w:t>
            </w:r>
            <w:r w:rsidRPr="00936AE9">
              <w:rPr>
                <w:rFonts w:eastAsia="Times New Roman" w:cs="Arial"/>
                <w:b/>
                <w:bCs/>
                <w:lang w:eastAsia="en-GB"/>
              </w:rPr>
              <w:t>odule</w:t>
            </w:r>
            <w:r>
              <w:rPr>
                <w:rFonts w:eastAsia="Times New Roman" w:cs="Arial"/>
                <w:b/>
                <w:bCs/>
                <w:lang w:eastAsia="en-GB"/>
              </w:rPr>
              <w:t xml:space="preserve"> element</w:t>
            </w:r>
          </w:p>
        </w:tc>
        <w:tc>
          <w:tcPr>
            <w:tcW w:w="1985" w:type="dxa"/>
          </w:tcPr>
          <w:p w14:paraId="61F5BC6A" w14:textId="77777777" w:rsidR="00983BD5" w:rsidRPr="00936AE9" w:rsidRDefault="00983BD5" w:rsidP="0019030B">
            <w:pPr>
              <w:rPr>
                <w:rFonts w:eastAsia="Times New Roman" w:cs="Arial"/>
                <w:b/>
                <w:bCs/>
                <w:lang w:eastAsia="en-GB"/>
              </w:rPr>
            </w:pPr>
            <w:r>
              <w:rPr>
                <w:rFonts w:eastAsia="Times New Roman" w:cs="Arial"/>
                <w:b/>
                <w:bCs/>
                <w:lang w:eastAsia="en-GB"/>
              </w:rPr>
              <w:t xml:space="preserve">Indicative, </w:t>
            </w:r>
            <w:r w:rsidRPr="00936AE9">
              <w:rPr>
                <w:rFonts w:eastAsia="Times New Roman" w:cs="Arial"/>
                <w:b/>
                <w:bCs/>
                <w:lang w:eastAsia="en-GB"/>
              </w:rPr>
              <w:t>definitive</w:t>
            </w:r>
            <w:r>
              <w:rPr>
                <w:rFonts w:eastAsia="Times New Roman" w:cs="Arial"/>
                <w:b/>
                <w:bCs/>
                <w:lang w:eastAsia="en-GB"/>
              </w:rPr>
              <w:t xml:space="preserve"> or course-level</w:t>
            </w:r>
          </w:p>
        </w:tc>
        <w:tc>
          <w:tcPr>
            <w:tcW w:w="1984" w:type="dxa"/>
          </w:tcPr>
          <w:p w14:paraId="55BB6723" w14:textId="77777777" w:rsidR="00983BD5" w:rsidRPr="00936AE9" w:rsidRDefault="00983BD5" w:rsidP="0019030B">
            <w:pPr>
              <w:rPr>
                <w:rFonts w:eastAsia="Times New Roman" w:cs="Arial"/>
                <w:b/>
                <w:bCs/>
                <w:lang w:eastAsia="en-GB"/>
              </w:rPr>
            </w:pPr>
            <w:r w:rsidRPr="00936AE9">
              <w:rPr>
                <w:rFonts w:eastAsia="Times New Roman" w:cs="Arial"/>
                <w:b/>
                <w:bCs/>
                <w:lang w:eastAsia="en-GB"/>
              </w:rPr>
              <w:t>Approval authority</w:t>
            </w:r>
          </w:p>
        </w:tc>
        <w:tc>
          <w:tcPr>
            <w:tcW w:w="2552" w:type="dxa"/>
          </w:tcPr>
          <w:p w14:paraId="11708535" w14:textId="77777777" w:rsidR="00983BD5" w:rsidRPr="00936AE9" w:rsidRDefault="00983BD5" w:rsidP="0019030B">
            <w:pPr>
              <w:rPr>
                <w:rFonts w:eastAsia="Times New Roman" w:cs="Arial"/>
                <w:b/>
                <w:bCs/>
                <w:lang w:eastAsia="en-GB"/>
              </w:rPr>
            </w:pPr>
            <w:r w:rsidRPr="00936AE9">
              <w:rPr>
                <w:rFonts w:eastAsia="Times New Roman" w:cs="Arial"/>
                <w:b/>
                <w:bCs/>
                <w:lang w:eastAsia="en-GB"/>
              </w:rPr>
              <w:t>Forms and documents</w:t>
            </w:r>
          </w:p>
        </w:tc>
      </w:tr>
      <w:tr w:rsidR="00983BD5" w:rsidRPr="00936AE9" w14:paraId="1C15D0A8" w14:textId="77777777" w:rsidTr="00983BD5">
        <w:tc>
          <w:tcPr>
            <w:tcW w:w="2405" w:type="dxa"/>
          </w:tcPr>
          <w:p w14:paraId="7F4AC6F5" w14:textId="77777777" w:rsidR="00983BD5" w:rsidRPr="00365E2C" w:rsidRDefault="00983BD5" w:rsidP="0019030B">
            <w:pPr>
              <w:rPr>
                <w:rFonts w:eastAsia="Times New Roman" w:cs="Arial"/>
                <w:bCs/>
                <w:lang w:eastAsia="en-GB"/>
              </w:rPr>
            </w:pPr>
            <w:r w:rsidRPr="00365E2C">
              <w:rPr>
                <w:rFonts w:eastAsia="Times New Roman" w:cs="Arial"/>
                <w:bCs/>
                <w:lang w:eastAsia="en-GB"/>
              </w:rPr>
              <w:t>New course approval</w:t>
            </w:r>
          </w:p>
        </w:tc>
        <w:tc>
          <w:tcPr>
            <w:tcW w:w="1985" w:type="dxa"/>
          </w:tcPr>
          <w:p w14:paraId="72BFA1D5" w14:textId="77777777" w:rsidR="00983BD5" w:rsidRPr="00365E2C" w:rsidRDefault="00983BD5" w:rsidP="0019030B">
            <w:pPr>
              <w:rPr>
                <w:rFonts w:eastAsia="Times New Roman" w:cs="Arial"/>
                <w:bCs/>
                <w:lang w:eastAsia="en-GB"/>
              </w:rPr>
            </w:pPr>
            <w:r>
              <w:rPr>
                <w:rFonts w:eastAsia="Times New Roman" w:cs="Arial"/>
                <w:bCs/>
                <w:lang w:eastAsia="en-GB"/>
              </w:rPr>
              <w:t>Course-level</w:t>
            </w:r>
          </w:p>
        </w:tc>
        <w:tc>
          <w:tcPr>
            <w:tcW w:w="1984" w:type="dxa"/>
            <w:vMerge w:val="restart"/>
          </w:tcPr>
          <w:p w14:paraId="3BD1782A" w14:textId="77777777" w:rsidR="00983BD5" w:rsidRPr="0093725B" w:rsidRDefault="00983BD5" w:rsidP="0019030B">
            <w:pPr>
              <w:rPr>
                <w:rFonts w:eastAsia="Times New Roman" w:cs="Arial"/>
                <w:bCs/>
                <w:lang w:eastAsia="en-GB"/>
              </w:rPr>
            </w:pPr>
            <w:r w:rsidRPr="0093725B">
              <w:rPr>
                <w:rFonts w:eastAsia="Times New Roman" w:cs="Arial"/>
                <w:bCs/>
                <w:lang w:eastAsia="en-GB"/>
              </w:rPr>
              <w:t>Portfolio Approval Committee</w:t>
            </w:r>
          </w:p>
          <w:p w14:paraId="6DFBB0A8" w14:textId="77777777" w:rsidR="00983BD5" w:rsidRPr="0093725B" w:rsidRDefault="00983BD5" w:rsidP="0019030B">
            <w:pPr>
              <w:rPr>
                <w:rFonts w:eastAsia="Times New Roman" w:cs="Arial"/>
                <w:bCs/>
                <w:lang w:eastAsia="en-GB"/>
              </w:rPr>
            </w:pPr>
          </w:p>
        </w:tc>
        <w:tc>
          <w:tcPr>
            <w:tcW w:w="2552" w:type="dxa"/>
          </w:tcPr>
          <w:p w14:paraId="6BB50F38" w14:textId="77777777" w:rsidR="00983BD5" w:rsidRPr="00365E2C" w:rsidRDefault="00983BD5" w:rsidP="0019030B">
            <w:pPr>
              <w:rPr>
                <w:rFonts w:eastAsia="Times New Roman" w:cs="Arial"/>
                <w:bCs/>
                <w:lang w:eastAsia="en-GB"/>
              </w:rPr>
            </w:pPr>
            <w:r w:rsidRPr="00365E2C">
              <w:rPr>
                <w:rFonts w:eastAsia="Times New Roman" w:cs="Arial"/>
                <w:bCs/>
                <w:lang w:eastAsia="en-GB"/>
              </w:rPr>
              <w:t xml:space="preserve">PAC Stage 1/2 </w:t>
            </w:r>
          </w:p>
        </w:tc>
      </w:tr>
      <w:tr w:rsidR="00983BD5" w:rsidRPr="00936AE9" w14:paraId="300A7381" w14:textId="77777777" w:rsidTr="00983BD5">
        <w:tc>
          <w:tcPr>
            <w:tcW w:w="2405" w:type="dxa"/>
          </w:tcPr>
          <w:p w14:paraId="0BF27382" w14:textId="77777777" w:rsidR="00983BD5" w:rsidRPr="00365E2C" w:rsidRDefault="00983BD5" w:rsidP="0019030B">
            <w:pPr>
              <w:rPr>
                <w:rFonts w:eastAsia="Times New Roman" w:cs="Arial"/>
                <w:bCs/>
                <w:lang w:eastAsia="en-GB"/>
              </w:rPr>
            </w:pPr>
            <w:r w:rsidRPr="00365E2C">
              <w:rPr>
                <w:rFonts w:eastAsia="Times New Roman" w:cs="Arial"/>
                <w:bCs/>
                <w:lang w:eastAsia="en-GB"/>
              </w:rPr>
              <w:t>New 60-credit pathway</w:t>
            </w:r>
          </w:p>
        </w:tc>
        <w:tc>
          <w:tcPr>
            <w:tcW w:w="1985" w:type="dxa"/>
          </w:tcPr>
          <w:p w14:paraId="6F45F7B9" w14:textId="77777777" w:rsidR="00983BD5" w:rsidRPr="00365E2C" w:rsidRDefault="00983BD5" w:rsidP="0019030B">
            <w:pPr>
              <w:rPr>
                <w:rFonts w:eastAsia="Times New Roman" w:cs="Arial"/>
                <w:bCs/>
                <w:lang w:eastAsia="en-GB"/>
              </w:rPr>
            </w:pPr>
            <w:r>
              <w:rPr>
                <w:rFonts w:eastAsia="Times New Roman" w:cs="Arial"/>
                <w:bCs/>
                <w:lang w:eastAsia="en-GB"/>
              </w:rPr>
              <w:t>Course-level</w:t>
            </w:r>
          </w:p>
        </w:tc>
        <w:tc>
          <w:tcPr>
            <w:tcW w:w="1984" w:type="dxa"/>
            <w:vMerge/>
          </w:tcPr>
          <w:p w14:paraId="50E18653" w14:textId="77777777" w:rsidR="00983BD5" w:rsidRPr="00936AE9" w:rsidRDefault="00983BD5" w:rsidP="0019030B">
            <w:pPr>
              <w:rPr>
                <w:rFonts w:eastAsia="Times New Roman" w:cs="Arial"/>
                <w:b/>
                <w:bCs/>
                <w:lang w:eastAsia="en-GB"/>
              </w:rPr>
            </w:pPr>
          </w:p>
        </w:tc>
        <w:tc>
          <w:tcPr>
            <w:tcW w:w="2552" w:type="dxa"/>
          </w:tcPr>
          <w:p w14:paraId="76EAFD75" w14:textId="77777777" w:rsidR="00983BD5" w:rsidRPr="00365E2C" w:rsidRDefault="00983BD5" w:rsidP="0019030B">
            <w:pPr>
              <w:rPr>
                <w:rFonts w:eastAsia="Times New Roman" w:cs="Arial"/>
                <w:bCs/>
                <w:lang w:eastAsia="en-GB"/>
              </w:rPr>
            </w:pPr>
            <w:r w:rsidRPr="00365E2C">
              <w:rPr>
                <w:rFonts w:eastAsia="Times New Roman" w:cs="Arial"/>
                <w:bCs/>
                <w:lang w:eastAsia="en-GB"/>
              </w:rPr>
              <w:t>PAC 60-credit pathway proposal</w:t>
            </w:r>
          </w:p>
        </w:tc>
      </w:tr>
      <w:tr w:rsidR="00983BD5" w:rsidRPr="00936AE9" w14:paraId="68E2E36C" w14:textId="77777777" w:rsidTr="00983BD5">
        <w:tc>
          <w:tcPr>
            <w:tcW w:w="2405" w:type="dxa"/>
          </w:tcPr>
          <w:p w14:paraId="1BFDFB66" w14:textId="77777777" w:rsidR="00983BD5" w:rsidRPr="00365E2C" w:rsidRDefault="00983BD5" w:rsidP="0019030B">
            <w:pPr>
              <w:rPr>
                <w:rFonts w:eastAsia="Times New Roman" w:cs="Arial"/>
                <w:bCs/>
                <w:lang w:eastAsia="en-GB"/>
              </w:rPr>
            </w:pPr>
            <w:r w:rsidRPr="00365E2C">
              <w:rPr>
                <w:rFonts w:eastAsia="Times New Roman" w:cs="Arial"/>
                <w:bCs/>
                <w:lang w:eastAsia="en-GB"/>
              </w:rPr>
              <w:t>New 90-credit pathway</w:t>
            </w:r>
          </w:p>
        </w:tc>
        <w:tc>
          <w:tcPr>
            <w:tcW w:w="1985" w:type="dxa"/>
          </w:tcPr>
          <w:p w14:paraId="79A2423B" w14:textId="77777777" w:rsidR="00983BD5" w:rsidRPr="00365E2C" w:rsidRDefault="00983BD5" w:rsidP="0019030B">
            <w:pPr>
              <w:rPr>
                <w:rFonts w:eastAsia="Times New Roman" w:cs="Arial"/>
                <w:bCs/>
                <w:lang w:eastAsia="en-GB"/>
              </w:rPr>
            </w:pPr>
            <w:r>
              <w:rPr>
                <w:rFonts w:eastAsia="Times New Roman" w:cs="Arial"/>
                <w:bCs/>
                <w:lang w:eastAsia="en-GB"/>
              </w:rPr>
              <w:t>Course-level</w:t>
            </w:r>
          </w:p>
        </w:tc>
        <w:tc>
          <w:tcPr>
            <w:tcW w:w="1984" w:type="dxa"/>
            <w:vMerge/>
          </w:tcPr>
          <w:p w14:paraId="381B779A" w14:textId="77777777" w:rsidR="00983BD5" w:rsidRPr="00936AE9" w:rsidRDefault="00983BD5" w:rsidP="0019030B">
            <w:pPr>
              <w:rPr>
                <w:rFonts w:eastAsia="Times New Roman" w:cs="Arial"/>
                <w:b/>
                <w:bCs/>
                <w:lang w:eastAsia="en-GB"/>
              </w:rPr>
            </w:pPr>
          </w:p>
        </w:tc>
        <w:tc>
          <w:tcPr>
            <w:tcW w:w="2552" w:type="dxa"/>
          </w:tcPr>
          <w:p w14:paraId="10C82292" w14:textId="77777777" w:rsidR="00983BD5" w:rsidRPr="00365E2C" w:rsidRDefault="00983BD5" w:rsidP="0019030B">
            <w:pPr>
              <w:rPr>
                <w:rFonts w:eastAsia="Times New Roman" w:cs="Arial"/>
                <w:bCs/>
                <w:lang w:eastAsia="en-GB"/>
              </w:rPr>
            </w:pPr>
            <w:r w:rsidRPr="00365E2C">
              <w:rPr>
                <w:rFonts w:eastAsia="Times New Roman" w:cs="Arial"/>
                <w:bCs/>
                <w:lang w:eastAsia="en-GB"/>
              </w:rPr>
              <w:t>PAC 90-credit minor proposal</w:t>
            </w:r>
          </w:p>
        </w:tc>
      </w:tr>
      <w:tr w:rsidR="00983BD5" w:rsidRPr="00936AE9" w14:paraId="41CE9899" w14:textId="77777777" w:rsidTr="00983BD5">
        <w:tc>
          <w:tcPr>
            <w:tcW w:w="2405" w:type="dxa"/>
          </w:tcPr>
          <w:p w14:paraId="633BA2C3" w14:textId="77777777" w:rsidR="00983BD5" w:rsidRPr="00365E2C" w:rsidRDefault="00983BD5" w:rsidP="0019030B">
            <w:pPr>
              <w:rPr>
                <w:rFonts w:eastAsia="Times New Roman" w:cs="Arial"/>
                <w:bCs/>
                <w:lang w:eastAsia="en-GB"/>
              </w:rPr>
            </w:pPr>
            <w:r w:rsidRPr="00365E2C">
              <w:rPr>
                <w:rFonts w:eastAsia="Times New Roman" w:cs="Arial"/>
                <w:bCs/>
                <w:lang w:eastAsia="en-GB"/>
              </w:rPr>
              <w:t>Course or</w:t>
            </w:r>
            <w:r>
              <w:rPr>
                <w:rFonts w:eastAsia="Times New Roman" w:cs="Arial"/>
                <w:bCs/>
                <w:lang w:eastAsia="en-GB"/>
              </w:rPr>
              <w:t xml:space="preserve"> p</w:t>
            </w:r>
            <w:r w:rsidRPr="00365E2C">
              <w:rPr>
                <w:rFonts w:eastAsia="Times New Roman" w:cs="Arial"/>
                <w:bCs/>
                <w:lang w:eastAsia="en-GB"/>
              </w:rPr>
              <w:t>athway title change</w:t>
            </w:r>
          </w:p>
        </w:tc>
        <w:tc>
          <w:tcPr>
            <w:tcW w:w="1985" w:type="dxa"/>
          </w:tcPr>
          <w:p w14:paraId="01E00EB3" w14:textId="77777777" w:rsidR="00983BD5" w:rsidRPr="00365E2C" w:rsidRDefault="00983BD5" w:rsidP="0019030B">
            <w:pPr>
              <w:rPr>
                <w:rFonts w:eastAsia="Times New Roman" w:cs="Arial"/>
                <w:bCs/>
                <w:lang w:eastAsia="en-GB"/>
              </w:rPr>
            </w:pPr>
            <w:r>
              <w:rPr>
                <w:rFonts w:eastAsia="Times New Roman" w:cs="Arial"/>
                <w:bCs/>
                <w:lang w:eastAsia="en-GB"/>
              </w:rPr>
              <w:t>Course-level</w:t>
            </w:r>
          </w:p>
        </w:tc>
        <w:tc>
          <w:tcPr>
            <w:tcW w:w="1984" w:type="dxa"/>
            <w:vMerge/>
          </w:tcPr>
          <w:p w14:paraId="2D13A1DB" w14:textId="77777777" w:rsidR="00983BD5" w:rsidRPr="00936AE9" w:rsidRDefault="00983BD5" w:rsidP="0019030B">
            <w:pPr>
              <w:rPr>
                <w:rFonts w:eastAsia="Times New Roman" w:cs="Arial"/>
                <w:b/>
                <w:bCs/>
                <w:lang w:eastAsia="en-GB"/>
              </w:rPr>
            </w:pPr>
          </w:p>
        </w:tc>
        <w:tc>
          <w:tcPr>
            <w:tcW w:w="2552" w:type="dxa"/>
          </w:tcPr>
          <w:p w14:paraId="65351E0C" w14:textId="77777777" w:rsidR="00983BD5" w:rsidRPr="00365E2C" w:rsidRDefault="00983BD5" w:rsidP="0019030B">
            <w:pPr>
              <w:rPr>
                <w:rFonts w:eastAsia="Times New Roman" w:cs="Arial"/>
                <w:bCs/>
                <w:lang w:eastAsia="en-GB"/>
              </w:rPr>
            </w:pPr>
            <w:r w:rsidRPr="00365E2C">
              <w:rPr>
                <w:rFonts w:eastAsia="Times New Roman" w:cs="Arial"/>
                <w:bCs/>
                <w:lang w:eastAsia="en-GB"/>
              </w:rPr>
              <w:t>Course or Pathway title change proposal</w:t>
            </w:r>
          </w:p>
        </w:tc>
      </w:tr>
      <w:tr w:rsidR="00983BD5" w:rsidRPr="00936AE9" w14:paraId="1B84843F" w14:textId="77777777" w:rsidTr="00983BD5">
        <w:tc>
          <w:tcPr>
            <w:tcW w:w="2405" w:type="dxa"/>
          </w:tcPr>
          <w:p w14:paraId="2DC10CD6" w14:textId="77777777" w:rsidR="00983BD5" w:rsidRPr="00365E2C" w:rsidRDefault="00983BD5" w:rsidP="0019030B">
            <w:pPr>
              <w:rPr>
                <w:rFonts w:eastAsia="Times New Roman" w:cs="Arial"/>
                <w:bCs/>
                <w:lang w:eastAsia="en-GB"/>
              </w:rPr>
            </w:pPr>
            <w:r>
              <w:rPr>
                <w:rFonts w:eastAsia="Times New Roman" w:cs="Arial"/>
                <w:bCs/>
                <w:lang w:eastAsia="en-GB"/>
              </w:rPr>
              <w:t>Course or p</w:t>
            </w:r>
            <w:r w:rsidRPr="00365E2C">
              <w:rPr>
                <w:rFonts w:eastAsia="Times New Roman" w:cs="Arial"/>
                <w:bCs/>
                <w:lang w:eastAsia="en-GB"/>
              </w:rPr>
              <w:t>athway withdrawal or suspension</w:t>
            </w:r>
          </w:p>
        </w:tc>
        <w:tc>
          <w:tcPr>
            <w:tcW w:w="1985" w:type="dxa"/>
          </w:tcPr>
          <w:p w14:paraId="62162CC1" w14:textId="77777777" w:rsidR="00983BD5" w:rsidRPr="00365E2C" w:rsidRDefault="00983BD5" w:rsidP="0019030B">
            <w:pPr>
              <w:rPr>
                <w:rFonts w:eastAsia="Times New Roman" w:cs="Arial"/>
                <w:bCs/>
                <w:lang w:eastAsia="en-GB"/>
              </w:rPr>
            </w:pPr>
            <w:r>
              <w:rPr>
                <w:rFonts w:eastAsia="Times New Roman" w:cs="Arial"/>
                <w:bCs/>
                <w:lang w:eastAsia="en-GB"/>
              </w:rPr>
              <w:t>Course-level</w:t>
            </w:r>
          </w:p>
        </w:tc>
        <w:tc>
          <w:tcPr>
            <w:tcW w:w="1984" w:type="dxa"/>
            <w:vMerge/>
          </w:tcPr>
          <w:p w14:paraId="66DEAD01" w14:textId="77777777" w:rsidR="00983BD5" w:rsidRPr="00936AE9" w:rsidRDefault="00983BD5" w:rsidP="0019030B">
            <w:pPr>
              <w:rPr>
                <w:rFonts w:eastAsia="Times New Roman" w:cs="Arial"/>
                <w:b/>
                <w:bCs/>
                <w:lang w:eastAsia="en-GB"/>
              </w:rPr>
            </w:pPr>
          </w:p>
        </w:tc>
        <w:tc>
          <w:tcPr>
            <w:tcW w:w="2552" w:type="dxa"/>
          </w:tcPr>
          <w:p w14:paraId="079FE0EC" w14:textId="77777777" w:rsidR="00983BD5" w:rsidRPr="00365E2C" w:rsidRDefault="00983BD5" w:rsidP="0019030B">
            <w:pPr>
              <w:rPr>
                <w:rFonts w:eastAsia="Times New Roman" w:cs="Arial"/>
                <w:bCs/>
                <w:lang w:eastAsia="en-GB"/>
              </w:rPr>
            </w:pPr>
            <w:r w:rsidRPr="00365E2C">
              <w:rPr>
                <w:rFonts w:eastAsia="Times New Roman" w:cs="Arial"/>
                <w:bCs/>
                <w:lang w:eastAsia="en-GB"/>
              </w:rPr>
              <w:t>Course or pathway withdrawal or suspension</w:t>
            </w:r>
          </w:p>
        </w:tc>
      </w:tr>
      <w:tr w:rsidR="00983BD5" w:rsidRPr="00936AE9" w14:paraId="6F657D9F" w14:textId="77777777" w:rsidTr="00983BD5">
        <w:tc>
          <w:tcPr>
            <w:tcW w:w="2405" w:type="dxa"/>
          </w:tcPr>
          <w:p w14:paraId="45D21571" w14:textId="77777777" w:rsidR="00983BD5" w:rsidRPr="00936AE9" w:rsidRDefault="00983BD5" w:rsidP="0019030B">
            <w:pPr>
              <w:rPr>
                <w:rFonts w:eastAsia="Times New Roman" w:cs="Arial"/>
                <w:lang w:eastAsia="en-GB"/>
              </w:rPr>
            </w:pPr>
            <w:r w:rsidRPr="00936AE9">
              <w:rPr>
                <w:rFonts w:eastAsia="Times New Roman" w:cs="Arial"/>
                <w:lang w:eastAsia="en-GB"/>
              </w:rPr>
              <w:t>Module title</w:t>
            </w:r>
          </w:p>
        </w:tc>
        <w:tc>
          <w:tcPr>
            <w:tcW w:w="1985" w:type="dxa"/>
          </w:tcPr>
          <w:p w14:paraId="278D5E81" w14:textId="77777777" w:rsidR="00983BD5" w:rsidRPr="00936AE9" w:rsidRDefault="00983BD5" w:rsidP="0019030B">
            <w:pPr>
              <w:rPr>
                <w:rFonts w:eastAsia="Times New Roman" w:cs="Arial"/>
                <w:lang w:eastAsia="en-GB"/>
              </w:rPr>
            </w:pPr>
            <w:r w:rsidRPr="00936AE9">
              <w:rPr>
                <w:rFonts w:eastAsia="Times New Roman" w:cs="Arial"/>
                <w:lang w:eastAsia="en-GB"/>
              </w:rPr>
              <w:t>Definitive</w:t>
            </w:r>
          </w:p>
        </w:tc>
        <w:tc>
          <w:tcPr>
            <w:tcW w:w="1984" w:type="dxa"/>
            <w:vMerge w:val="restart"/>
          </w:tcPr>
          <w:p w14:paraId="46572582" w14:textId="77777777" w:rsidR="00983BD5" w:rsidRPr="00936AE9" w:rsidRDefault="00983BD5" w:rsidP="0019030B">
            <w:pPr>
              <w:rPr>
                <w:rFonts w:eastAsia="Times New Roman" w:cs="Arial"/>
                <w:lang w:eastAsia="en-GB"/>
              </w:rPr>
            </w:pPr>
            <w:r w:rsidRPr="00936AE9">
              <w:rPr>
                <w:rFonts w:eastAsia="Times New Roman" w:cs="Arial"/>
                <w:lang w:eastAsia="en-GB"/>
              </w:rPr>
              <w:t>School Education Committee</w:t>
            </w:r>
          </w:p>
        </w:tc>
        <w:tc>
          <w:tcPr>
            <w:tcW w:w="2552" w:type="dxa"/>
            <w:vMerge w:val="restart"/>
          </w:tcPr>
          <w:p w14:paraId="1846CE4F" w14:textId="77777777" w:rsidR="00983BD5" w:rsidRPr="00936AE9" w:rsidRDefault="00983BD5" w:rsidP="0019030B">
            <w:pPr>
              <w:rPr>
                <w:rFonts w:eastAsia="Times New Roman" w:cs="Arial"/>
                <w:lang w:eastAsia="en-GB"/>
              </w:rPr>
            </w:pPr>
            <w:r w:rsidRPr="000E4E94">
              <w:rPr>
                <w:rFonts w:eastAsia="Times New Roman" w:cs="Times New Roman"/>
                <w:lang w:eastAsia="en-GB"/>
              </w:rPr>
              <w:t>Major change to a module</w:t>
            </w:r>
          </w:p>
        </w:tc>
      </w:tr>
      <w:tr w:rsidR="00983BD5" w:rsidRPr="000E4E94" w14:paraId="37BAD0B6" w14:textId="77777777" w:rsidTr="00983BD5">
        <w:tc>
          <w:tcPr>
            <w:tcW w:w="2405" w:type="dxa"/>
          </w:tcPr>
          <w:p w14:paraId="23911D32" w14:textId="77777777" w:rsidR="00983BD5" w:rsidRPr="00936AE9" w:rsidRDefault="00983BD5" w:rsidP="0019030B">
            <w:pPr>
              <w:rPr>
                <w:rFonts w:eastAsia="Times New Roman" w:cs="Arial"/>
                <w:lang w:eastAsia="en-GB"/>
              </w:rPr>
            </w:pPr>
            <w:r>
              <w:rPr>
                <w:rFonts w:eastAsia="Times New Roman" w:cs="Arial"/>
                <w:lang w:eastAsia="en-GB"/>
              </w:rPr>
              <w:t>Module description</w:t>
            </w:r>
          </w:p>
        </w:tc>
        <w:tc>
          <w:tcPr>
            <w:tcW w:w="1985" w:type="dxa"/>
          </w:tcPr>
          <w:p w14:paraId="1119D851" w14:textId="77777777" w:rsidR="00983BD5" w:rsidRPr="00936AE9" w:rsidRDefault="00983BD5" w:rsidP="0019030B">
            <w:pPr>
              <w:rPr>
                <w:rFonts w:eastAsia="Times New Roman" w:cs="Arial"/>
                <w:lang w:eastAsia="en-GB"/>
              </w:rPr>
            </w:pPr>
            <w:r>
              <w:rPr>
                <w:rFonts w:eastAsia="Times New Roman" w:cs="Arial"/>
                <w:lang w:eastAsia="en-GB"/>
              </w:rPr>
              <w:t>Definitive</w:t>
            </w:r>
          </w:p>
        </w:tc>
        <w:tc>
          <w:tcPr>
            <w:tcW w:w="1984" w:type="dxa"/>
            <w:vMerge/>
          </w:tcPr>
          <w:p w14:paraId="4B1AF857" w14:textId="77777777" w:rsidR="00983BD5" w:rsidRPr="00936AE9" w:rsidRDefault="00983BD5" w:rsidP="0019030B">
            <w:pPr>
              <w:rPr>
                <w:rFonts w:eastAsia="Times New Roman" w:cs="Arial"/>
                <w:lang w:eastAsia="en-GB"/>
              </w:rPr>
            </w:pPr>
          </w:p>
        </w:tc>
        <w:tc>
          <w:tcPr>
            <w:tcW w:w="2552" w:type="dxa"/>
            <w:vMerge/>
          </w:tcPr>
          <w:p w14:paraId="64B61119" w14:textId="77777777" w:rsidR="00983BD5" w:rsidRPr="000E4E94" w:rsidRDefault="00983BD5" w:rsidP="0019030B">
            <w:pPr>
              <w:rPr>
                <w:rFonts w:eastAsia="Times New Roman" w:cs="Times New Roman"/>
                <w:lang w:eastAsia="en-GB"/>
              </w:rPr>
            </w:pPr>
          </w:p>
        </w:tc>
      </w:tr>
      <w:tr w:rsidR="00983BD5" w:rsidRPr="00936AE9" w14:paraId="7D283288" w14:textId="77777777" w:rsidTr="00983BD5">
        <w:tc>
          <w:tcPr>
            <w:tcW w:w="2405" w:type="dxa"/>
          </w:tcPr>
          <w:p w14:paraId="14E5ADC9" w14:textId="77777777" w:rsidR="00983BD5" w:rsidRPr="00936AE9" w:rsidRDefault="00983BD5" w:rsidP="0019030B">
            <w:pPr>
              <w:rPr>
                <w:rFonts w:eastAsia="Times New Roman" w:cs="Arial"/>
                <w:lang w:eastAsia="en-GB"/>
              </w:rPr>
            </w:pPr>
            <w:r w:rsidRPr="00936AE9">
              <w:rPr>
                <w:rFonts w:eastAsia="Times New Roman" w:cs="Arial"/>
                <w:lang w:eastAsia="en-GB"/>
              </w:rPr>
              <w:t>Credit value</w:t>
            </w:r>
          </w:p>
        </w:tc>
        <w:tc>
          <w:tcPr>
            <w:tcW w:w="1985" w:type="dxa"/>
          </w:tcPr>
          <w:p w14:paraId="4A48BF6D" w14:textId="77777777" w:rsidR="00983BD5" w:rsidRPr="00936AE9" w:rsidRDefault="00983BD5" w:rsidP="0019030B">
            <w:pPr>
              <w:rPr>
                <w:rFonts w:eastAsia="Times New Roman" w:cs="Arial"/>
                <w:lang w:eastAsia="en-GB"/>
              </w:rPr>
            </w:pPr>
            <w:r w:rsidRPr="00936AE9">
              <w:rPr>
                <w:rFonts w:eastAsia="Times New Roman" w:cs="Arial"/>
                <w:lang w:eastAsia="en-GB"/>
              </w:rPr>
              <w:t>Definitive</w:t>
            </w:r>
          </w:p>
        </w:tc>
        <w:tc>
          <w:tcPr>
            <w:tcW w:w="1984" w:type="dxa"/>
            <w:vMerge/>
          </w:tcPr>
          <w:p w14:paraId="536AFD81" w14:textId="77777777" w:rsidR="00983BD5" w:rsidRPr="00936AE9" w:rsidRDefault="00983BD5" w:rsidP="0019030B">
            <w:pPr>
              <w:rPr>
                <w:rFonts w:eastAsia="Times New Roman" w:cs="Arial"/>
                <w:lang w:eastAsia="en-GB"/>
              </w:rPr>
            </w:pPr>
          </w:p>
        </w:tc>
        <w:tc>
          <w:tcPr>
            <w:tcW w:w="2552" w:type="dxa"/>
            <w:vMerge/>
          </w:tcPr>
          <w:p w14:paraId="4A8C2304" w14:textId="77777777" w:rsidR="00983BD5" w:rsidRPr="00936AE9" w:rsidRDefault="00983BD5" w:rsidP="0019030B">
            <w:pPr>
              <w:rPr>
                <w:rFonts w:eastAsia="Times New Roman" w:cs="Arial"/>
                <w:lang w:eastAsia="en-GB"/>
              </w:rPr>
            </w:pPr>
          </w:p>
        </w:tc>
      </w:tr>
      <w:tr w:rsidR="00983BD5" w:rsidRPr="00936AE9" w14:paraId="27008A6F" w14:textId="77777777" w:rsidTr="00983BD5">
        <w:tc>
          <w:tcPr>
            <w:tcW w:w="2405" w:type="dxa"/>
          </w:tcPr>
          <w:p w14:paraId="0A2782B2" w14:textId="77777777" w:rsidR="00983BD5" w:rsidRPr="00936AE9" w:rsidRDefault="00983BD5" w:rsidP="0019030B">
            <w:pPr>
              <w:rPr>
                <w:rFonts w:eastAsia="Times New Roman" w:cs="Arial"/>
                <w:lang w:eastAsia="en-GB"/>
              </w:rPr>
            </w:pPr>
            <w:r w:rsidRPr="00936AE9">
              <w:rPr>
                <w:rFonts w:eastAsia="Times New Roman" w:cs="Arial"/>
                <w:lang w:eastAsia="en-GB"/>
              </w:rPr>
              <w:t>Credit level</w:t>
            </w:r>
          </w:p>
        </w:tc>
        <w:tc>
          <w:tcPr>
            <w:tcW w:w="1985" w:type="dxa"/>
          </w:tcPr>
          <w:p w14:paraId="28CDA0BC" w14:textId="77777777" w:rsidR="00983BD5" w:rsidRPr="00936AE9" w:rsidRDefault="00983BD5" w:rsidP="0019030B">
            <w:pPr>
              <w:rPr>
                <w:rFonts w:eastAsia="Times New Roman" w:cs="Arial"/>
                <w:lang w:eastAsia="en-GB"/>
              </w:rPr>
            </w:pPr>
            <w:r w:rsidRPr="00936AE9">
              <w:rPr>
                <w:rFonts w:eastAsia="Times New Roman" w:cs="Arial"/>
                <w:lang w:eastAsia="en-GB"/>
              </w:rPr>
              <w:t>Definitive</w:t>
            </w:r>
          </w:p>
        </w:tc>
        <w:tc>
          <w:tcPr>
            <w:tcW w:w="1984" w:type="dxa"/>
            <w:vMerge/>
          </w:tcPr>
          <w:p w14:paraId="471F8D85" w14:textId="77777777" w:rsidR="00983BD5" w:rsidRPr="00936AE9" w:rsidRDefault="00983BD5" w:rsidP="0019030B">
            <w:pPr>
              <w:rPr>
                <w:rFonts w:eastAsia="Times New Roman" w:cs="Arial"/>
                <w:lang w:eastAsia="en-GB"/>
              </w:rPr>
            </w:pPr>
          </w:p>
        </w:tc>
        <w:tc>
          <w:tcPr>
            <w:tcW w:w="2552" w:type="dxa"/>
            <w:vMerge/>
          </w:tcPr>
          <w:p w14:paraId="2084F039" w14:textId="77777777" w:rsidR="00983BD5" w:rsidRPr="00936AE9" w:rsidRDefault="00983BD5" w:rsidP="0019030B">
            <w:pPr>
              <w:rPr>
                <w:rFonts w:eastAsia="Times New Roman" w:cs="Arial"/>
                <w:lang w:eastAsia="en-GB"/>
              </w:rPr>
            </w:pPr>
          </w:p>
        </w:tc>
      </w:tr>
      <w:tr w:rsidR="00983BD5" w:rsidRPr="00936AE9" w14:paraId="485DF511" w14:textId="77777777" w:rsidTr="00983BD5">
        <w:tc>
          <w:tcPr>
            <w:tcW w:w="2405" w:type="dxa"/>
          </w:tcPr>
          <w:p w14:paraId="5ACB81FD" w14:textId="77777777" w:rsidR="00983BD5" w:rsidRPr="00936AE9" w:rsidRDefault="00983BD5" w:rsidP="0019030B">
            <w:pPr>
              <w:rPr>
                <w:rFonts w:eastAsia="Times New Roman" w:cs="Arial"/>
                <w:lang w:eastAsia="en-GB"/>
              </w:rPr>
            </w:pPr>
            <w:r w:rsidRPr="00936AE9">
              <w:rPr>
                <w:rFonts w:eastAsia="Times New Roman" w:cs="Arial"/>
                <w:lang w:eastAsia="en-GB"/>
              </w:rPr>
              <w:t>Learning outcomes</w:t>
            </w:r>
          </w:p>
        </w:tc>
        <w:tc>
          <w:tcPr>
            <w:tcW w:w="1985" w:type="dxa"/>
          </w:tcPr>
          <w:p w14:paraId="4C46B38E" w14:textId="77777777" w:rsidR="00983BD5" w:rsidRPr="00936AE9" w:rsidRDefault="00983BD5" w:rsidP="0019030B">
            <w:pPr>
              <w:rPr>
                <w:rFonts w:eastAsia="Times New Roman" w:cs="Arial"/>
                <w:lang w:eastAsia="en-GB"/>
              </w:rPr>
            </w:pPr>
            <w:r w:rsidRPr="00936AE9">
              <w:rPr>
                <w:rFonts w:eastAsia="Times New Roman" w:cs="Arial"/>
                <w:lang w:eastAsia="en-GB"/>
              </w:rPr>
              <w:t>Definitive</w:t>
            </w:r>
          </w:p>
        </w:tc>
        <w:tc>
          <w:tcPr>
            <w:tcW w:w="1984" w:type="dxa"/>
            <w:vMerge/>
          </w:tcPr>
          <w:p w14:paraId="2C40562F" w14:textId="77777777" w:rsidR="00983BD5" w:rsidRPr="00936AE9" w:rsidRDefault="00983BD5" w:rsidP="0019030B">
            <w:pPr>
              <w:rPr>
                <w:rFonts w:eastAsia="Times New Roman" w:cs="Arial"/>
                <w:lang w:eastAsia="en-GB"/>
              </w:rPr>
            </w:pPr>
          </w:p>
        </w:tc>
        <w:tc>
          <w:tcPr>
            <w:tcW w:w="2552" w:type="dxa"/>
            <w:vMerge/>
          </w:tcPr>
          <w:p w14:paraId="3B37023F" w14:textId="77777777" w:rsidR="00983BD5" w:rsidRPr="00936AE9" w:rsidRDefault="00983BD5" w:rsidP="0019030B">
            <w:pPr>
              <w:rPr>
                <w:rFonts w:eastAsia="Times New Roman" w:cs="Arial"/>
                <w:lang w:eastAsia="en-GB"/>
              </w:rPr>
            </w:pPr>
          </w:p>
        </w:tc>
      </w:tr>
      <w:tr w:rsidR="00983BD5" w:rsidRPr="00936AE9" w14:paraId="5189BE21" w14:textId="77777777" w:rsidTr="00983BD5">
        <w:tc>
          <w:tcPr>
            <w:tcW w:w="2405" w:type="dxa"/>
          </w:tcPr>
          <w:p w14:paraId="578F6045" w14:textId="77777777" w:rsidR="00983BD5" w:rsidRPr="00936AE9" w:rsidRDefault="00983BD5" w:rsidP="0019030B">
            <w:pPr>
              <w:rPr>
                <w:rFonts w:eastAsia="Times New Roman" w:cs="Arial"/>
                <w:lang w:eastAsia="en-GB"/>
              </w:rPr>
            </w:pPr>
            <w:r w:rsidRPr="00936AE9">
              <w:rPr>
                <w:rFonts w:eastAsia="Times New Roman" w:cs="Arial"/>
                <w:lang w:eastAsia="en-GB"/>
              </w:rPr>
              <w:t>Assessment modes</w:t>
            </w:r>
          </w:p>
        </w:tc>
        <w:tc>
          <w:tcPr>
            <w:tcW w:w="1985" w:type="dxa"/>
          </w:tcPr>
          <w:p w14:paraId="326D21C4" w14:textId="77777777" w:rsidR="00983BD5" w:rsidRPr="00936AE9" w:rsidRDefault="00983BD5" w:rsidP="0019030B">
            <w:pPr>
              <w:rPr>
                <w:rFonts w:eastAsia="Times New Roman" w:cs="Arial"/>
                <w:lang w:eastAsia="en-GB"/>
              </w:rPr>
            </w:pPr>
            <w:r w:rsidRPr="00936AE9">
              <w:rPr>
                <w:rFonts w:eastAsia="Times New Roman" w:cs="Arial"/>
                <w:lang w:eastAsia="en-GB"/>
              </w:rPr>
              <w:t>Definitive</w:t>
            </w:r>
          </w:p>
        </w:tc>
        <w:tc>
          <w:tcPr>
            <w:tcW w:w="1984" w:type="dxa"/>
            <w:vMerge/>
          </w:tcPr>
          <w:p w14:paraId="03ED2C6F" w14:textId="77777777" w:rsidR="00983BD5" w:rsidRPr="00936AE9" w:rsidRDefault="00983BD5" w:rsidP="0019030B">
            <w:pPr>
              <w:rPr>
                <w:rFonts w:eastAsia="Times New Roman" w:cs="Arial"/>
                <w:lang w:eastAsia="en-GB"/>
              </w:rPr>
            </w:pPr>
          </w:p>
        </w:tc>
        <w:tc>
          <w:tcPr>
            <w:tcW w:w="2552" w:type="dxa"/>
            <w:vMerge/>
          </w:tcPr>
          <w:p w14:paraId="3CCE4DC1" w14:textId="77777777" w:rsidR="00983BD5" w:rsidRPr="00936AE9" w:rsidRDefault="00983BD5" w:rsidP="0019030B">
            <w:pPr>
              <w:rPr>
                <w:rFonts w:eastAsia="Times New Roman" w:cs="Arial"/>
                <w:lang w:eastAsia="en-GB"/>
              </w:rPr>
            </w:pPr>
          </w:p>
        </w:tc>
      </w:tr>
      <w:tr w:rsidR="00983BD5" w:rsidRPr="00936AE9" w14:paraId="684CAC5F" w14:textId="77777777" w:rsidTr="00983BD5">
        <w:tc>
          <w:tcPr>
            <w:tcW w:w="2405" w:type="dxa"/>
          </w:tcPr>
          <w:p w14:paraId="2C4FC9BD" w14:textId="77777777" w:rsidR="00983BD5" w:rsidRPr="00936AE9" w:rsidRDefault="00983BD5" w:rsidP="0019030B">
            <w:pPr>
              <w:rPr>
                <w:rFonts w:eastAsia="Times New Roman" w:cs="Arial"/>
                <w:lang w:eastAsia="en-GB"/>
              </w:rPr>
            </w:pPr>
            <w:r w:rsidRPr="00936AE9">
              <w:rPr>
                <w:rFonts w:eastAsia="Times New Roman" w:cs="Arial"/>
                <w:lang w:eastAsia="en-GB"/>
              </w:rPr>
              <w:t>Assessment weightings</w:t>
            </w:r>
          </w:p>
        </w:tc>
        <w:tc>
          <w:tcPr>
            <w:tcW w:w="1985" w:type="dxa"/>
          </w:tcPr>
          <w:p w14:paraId="0BFB11A8" w14:textId="77777777" w:rsidR="00983BD5" w:rsidRPr="00936AE9" w:rsidRDefault="00983BD5" w:rsidP="0019030B">
            <w:pPr>
              <w:rPr>
                <w:rFonts w:eastAsia="Times New Roman" w:cs="Arial"/>
                <w:lang w:eastAsia="en-GB"/>
              </w:rPr>
            </w:pPr>
            <w:r w:rsidRPr="00936AE9">
              <w:rPr>
                <w:rFonts w:eastAsia="Times New Roman" w:cs="Arial"/>
                <w:lang w:eastAsia="en-GB"/>
              </w:rPr>
              <w:t>Definitive</w:t>
            </w:r>
          </w:p>
        </w:tc>
        <w:tc>
          <w:tcPr>
            <w:tcW w:w="1984" w:type="dxa"/>
            <w:vMerge/>
          </w:tcPr>
          <w:p w14:paraId="0D341ED8" w14:textId="77777777" w:rsidR="00983BD5" w:rsidRPr="00936AE9" w:rsidRDefault="00983BD5" w:rsidP="0019030B">
            <w:pPr>
              <w:rPr>
                <w:rFonts w:eastAsia="Times New Roman" w:cs="Arial"/>
                <w:lang w:eastAsia="en-GB"/>
              </w:rPr>
            </w:pPr>
          </w:p>
        </w:tc>
        <w:tc>
          <w:tcPr>
            <w:tcW w:w="2552" w:type="dxa"/>
            <w:vMerge/>
          </w:tcPr>
          <w:p w14:paraId="23900CED" w14:textId="77777777" w:rsidR="00983BD5" w:rsidRPr="00936AE9" w:rsidRDefault="00983BD5" w:rsidP="0019030B">
            <w:pPr>
              <w:rPr>
                <w:rFonts w:eastAsia="Times New Roman" w:cs="Arial"/>
                <w:lang w:eastAsia="en-GB"/>
              </w:rPr>
            </w:pPr>
          </w:p>
        </w:tc>
      </w:tr>
      <w:tr w:rsidR="00983BD5" w:rsidRPr="00936AE9" w14:paraId="066E1479" w14:textId="77777777" w:rsidTr="00983BD5">
        <w:tc>
          <w:tcPr>
            <w:tcW w:w="2405" w:type="dxa"/>
          </w:tcPr>
          <w:p w14:paraId="607DB544" w14:textId="77777777" w:rsidR="00983BD5" w:rsidRPr="00936AE9" w:rsidRDefault="00983BD5" w:rsidP="0019030B">
            <w:pPr>
              <w:rPr>
                <w:rFonts w:eastAsia="Times New Roman" w:cs="Arial"/>
                <w:lang w:eastAsia="en-GB"/>
              </w:rPr>
            </w:pPr>
            <w:r w:rsidRPr="00936AE9">
              <w:rPr>
                <w:rFonts w:eastAsia="Times New Roman" w:cs="Arial"/>
                <w:lang w:eastAsia="en-GB"/>
              </w:rPr>
              <w:t>Breakdown of teaching &amp; learning hours</w:t>
            </w:r>
          </w:p>
        </w:tc>
        <w:tc>
          <w:tcPr>
            <w:tcW w:w="1985" w:type="dxa"/>
          </w:tcPr>
          <w:p w14:paraId="519FDC1A" w14:textId="31FE2126" w:rsidR="00983BD5" w:rsidRPr="000D415A" w:rsidRDefault="00983BD5" w:rsidP="0019030B">
            <w:pPr>
              <w:rPr>
                <w:rFonts w:eastAsia="Times New Roman" w:cs="Arial"/>
                <w:color w:val="000000" w:themeColor="text1"/>
                <w:lang w:eastAsia="en-GB"/>
              </w:rPr>
            </w:pPr>
            <w:r w:rsidRPr="000D415A">
              <w:rPr>
                <w:rFonts w:eastAsia="Times New Roman" w:cs="Arial"/>
                <w:color w:val="000000" w:themeColor="text1"/>
                <w:lang w:eastAsia="en-GB"/>
              </w:rPr>
              <w:t>Definitiv</w:t>
            </w:r>
            <w:r>
              <w:rPr>
                <w:rFonts w:eastAsia="Times New Roman" w:cs="Arial"/>
                <w:color w:val="000000" w:themeColor="text1"/>
                <w:lang w:eastAsia="en-GB"/>
              </w:rPr>
              <w:t>e</w:t>
            </w:r>
          </w:p>
        </w:tc>
        <w:tc>
          <w:tcPr>
            <w:tcW w:w="1984" w:type="dxa"/>
            <w:vMerge/>
          </w:tcPr>
          <w:p w14:paraId="2C0F65D9" w14:textId="77777777" w:rsidR="00983BD5" w:rsidRPr="00936AE9" w:rsidRDefault="00983BD5" w:rsidP="0019030B">
            <w:pPr>
              <w:rPr>
                <w:rFonts w:eastAsia="Times New Roman" w:cs="Arial"/>
                <w:lang w:eastAsia="en-GB"/>
              </w:rPr>
            </w:pPr>
          </w:p>
        </w:tc>
        <w:tc>
          <w:tcPr>
            <w:tcW w:w="2552" w:type="dxa"/>
            <w:vMerge/>
          </w:tcPr>
          <w:p w14:paraId="65C30A46" w14:textId="77777777" w:rsidR="00983BD5" w:rsidRPr="00936AE9" w:rsidRDefault="00983BD5" w:rsidP="0019030B">
            <w:pPr>
              <w:rPr>
                <w:rFonts w:eastAsia="Times New Roman" w:cs="Arial"/>
                <w:lang w:eastAsia="en-GB"/>
              </w:rPr>
            </w:pPr>
          </w:p>
        </w:tc>
      </w:tr>
      <w:tr w:rsidR="00983BD5" w:rsidRPr="00936AE9" w14:paraId="2A5DE80E" w14:textId="77777777" w:rsidTr="00983BD5">
        <w:tc>
          <w:tcPr>
            <w:tcW w:w="2405" w:type="dxa"/>
          </w:tcPr>
          <w:p w14:paraId="48140ECB" w14:textId="77777777" w:rsidR="00983BD5" w:rsidRPr="00936AE9" w:rsidRDefault="00983BD5" w:rsidP="0019030B">
            <w:pPr>
              <w:rPr>
                <w:rFonts w:eastAsia="Times New Roman" w:cs="Arial"/>
                <w:lang w:eastAsia="en-GB"/>
              </w:rPr>
            </w:pPr>
            <w:r w:rsidRPr="00936AE9">
              <w:rPr>
                <w:rFonts w:eastAsia="Times New Roman" w:cs="Arial"/>
                <w:lang w:eastAsia="en-GB"/>
              </w:rPr>
              <w:t>Teaching methods</w:t>
            </w:r>
          </w:p>
        </w:tc>
        <w:tc>
          <w:tcPr>
            <w:tcW w:w="1985" w:type="dxa"/>
          </w:tcPr>
          <w:p w14:paraId="44885B5C" w14:textId="71508462" w:rsidR="00983BD5" w:rsidRPr="000D415A" w:rsidRDefault="00983BD5" w:rsidP="0019030B">
            <w:pPr>
              <w:rPr>
                <w:rFonts w:eastAsia="Times New Roman" w:cs="Arial"/>
                <w:color w:val="000000" w:themeColor="text1"/>
                <w:lang w:eastAsia="en-GB"/>
              </w:rPr>
            </w:pPr>
            <w:r w:rsidRPr="000D415A">
              <w:rPr>
                <w:rFonts w:eastAsia="Times New Roman" w:cs="Arial"/>
                <w:color w:val="000000" w:themeColor="text1"/>
                <w:lang w:eastAsia="en-GB"/>
              </w:rPr>
              <w:t>Definitiv</w:t>
            </w:r>
            <w:r>
              <w:rPr>
                <w:rFonts w:eastAsia="Times New Roman" w:cs="Arial"/>
                <w:color w:val="000000" w:themeColor="text1"/>
                <w:lang w:eastAsia="en-GB"/>
              </w:rPr>
              <w:t>e</w:t>
            </w:r>
          </w:p>
        </w:tc>
        <w:tc>
          <w:tcPr>
            <w:tcW w:w="1984" w:type="dxa"/>
            <w:vMerge/>
          </w:tcPr>
          <w:p w14:paraId="4898F5FA" w14:textId="77777777" w:rsidR="00983BD5" w:rsidRPr="00936AE9" w:rsidRDefault="00983BD5" w:rsidP="0019030B">
            <w:pPr>
              <w:rPr>
                <w:rFonts w:eastAsia="Times New Roman" w:cs="Arial"/>
                <w:lang w:eastAsia="en-GB"/>
              </w:rPr>
            </w:pPr>
          </w:p>
        </w:tc>
        <w:tc>
          <w:tcPr>
            <w:tcW w:w="2552" w:type="dxa"/>
            <w:vMerge/>
          </w:tcPr>
          <w:p w14:paraId="2F2144EC" w14:textId="77777777" w:rsidR="00983BD5" w:rsidRPr="00936AE9" w:rsidRDefault="00983BD5" w:rsidP="0019030B">
            <w:pPr>
              <w:rPr>
                <w:rFonts w:eastAsia="Times New Roman" w:cs="Arial"/>
                <w:lang w:eastAsia="en-GB"/>
              </w:rPr>
            </w:pPr>
          </w:p>
        </w:tc>
      </w:tr>
      <w:tr w:rsidR="00983BD5" w:rsidRPr="00936AE9" w14:paraId="1394927E" w14:textId="77777777" w:rsidTr="00983BD5">
        <w:tc>
          <w:tcPr>
            <w:tcW w:w="2405" w:type="dxa"/>
          </w:tcPr>
          <w:p w14:paraId="6F9C1E26" w14:textId="77777777" w:rsidR="00983BD5" w:rsidRPr="00936AE9" w:rsidRDefault="00983BD5" w:rsidP="0019030B">
            <w:pPr>
              <w:rPr>
                <w:rFonts w:eastAsia="Times New Roman" w:cs="Arial"/>
                <w:lang w:eastAsia="en-GB"/>
              </w:rPr>
            </w:pPr>
            <w:r w:rsidRPr="00936AE9">
              <w:rPr>
                <w:rFonts w:eastAsia="Times New Roman" w:cs="Arial"/>
                <w:lang w:eastAsia="en-GB"/>
              </w:rPr>
              <w:t>Module content</w:t>
            </w:r>
          </w:p>
        </w:tc>
        <w:tc>
          <w:tcPr>
            <w:tcW w:w="1985" w:type="dxa"/>
          </w:tcPr>
          <w:p w14:paraId="533D996E" w14:textId="77777777" w:rsidR="00983BD5" w:rsidRPr="00936AE9" w:rsidRDefault="00983BD5" w:rsidP="0019030B">
            <w:pPr>
              <w:rPr>
                <w:rFonts w:eastAsia="Times New Roman" w:cs="Arial"/>
                <w:lang w:eastAsia="en-GB"/>
              </w:rPr>
            </w:pPr>
            <w:r w:rsidRPr="00936AE9">
              <w:rPr>
                <w:rFonts w:eastAsia="Times New Roman" w:cs="Arial"/>
                <w:lang w:eastAsia="en-GB"/>
              </w:rPr>
              <w:t>Indicative</w:t>
            </w:r>
          </w:p>
        </w:tc>
        <w:tc>
          <w:tcPr>
            <w:tcW w:w="1984" w:type="dxa"/>
            <w:vMerge w:val="restart"/>
          </w:tcPr>
          <w:p w14:paraId="4D27FC1C" w14:textId="36BFF839" w:rsidR="00983BD5" w:rsidRPr="00936AE9" w:rsidRDefault="00983BD5" w:rsidP="0019030B">
            <w:pPr>
              <w:rPr>
                <w:rFonts w:eastAsia="Times New Roman" w:cs="Arial"/>
                <w:lang w:eastAsia="en-GB"/>
              </w:rPr>
            </w:pPr>
            <w:r w:rsidRPr="000D415A">
              <w:rPr>
                <w:rFonts w:eastAsia="Times New Roman" w:cs="Arial"/>
                <w:color w:val="000000" w:themeColor="text1"/>
                <w:lang w:eastAsia="en-GB"/>
              </w:rPr>
              <w:t>Boards of Study</w:t>
            </w:r>
          </w:p>
        </w:tc>
        <w:tc>
          <w:tcPr>
            <w:tcW w:w="2552" w:type="dxa"/>
            <w:vMerge w:val="restart"/>
          </w:tcPr>
          <w:p w14:paraId="11FF8B6D" w14:textId="77777777" w:rsidR="00983BD5" w:rsidRPr="00936AE9" w:rsidRDefault="00983BD5" w:rsidP="0019030B">
            <w:pPr>
              <w:rPr>
                <w:rFonts w:eastAsia="Times New Roman" w:cs="Arial"/>
                <w:lang w:eastAsia="en-GB"/>
              </w:rPr>
            </w:pPr>
          </w:p>
        </w:tc>
      </w:tr>
      <w:tr w:rsidR="00983BD5" w:rsidRPr="00936AE9" w14:paraId="6E071791" w14:textId="77777777" w:rsidTr="00983BD5">
        <w:tc>
          <w:tcPr>
            <w:tcW w:w="2405" w:type="dxa"/>
          </w:tcPr>
          <w:p w14:paraId="45C4A099" w14:textId="77777777" w:rsidR="00983BD5" w:rsidRPr="00936AE9" w:rsidRDefault="00983BD5" w:rsidP="0019030B">
            <w:pPr>
              <w:rPr>
                <w:rFonts w:eastAsia="Times New Roman" w:cs="Arial"/>
                <w:lang w:eastAsia="en-GB"/>
              </w:rPr>
            </w:pPr>
            <w:r w:rsidRPr="00936AE9">
              <w:rPr>
                <w:rFonts w:eastAsia="Times New Roman" w:cs="Arial"/>
                <w:lang w:eastAsia="en-GB"/>
              </w:rPr>
              <w:t>Reading lists</w:t>
            </w:r>
          </w:p>
        </w:tc>
        <w:tc>
          <w:tcPr>
            <w:tcW w:w="1985" w:type="dxa"/>
          </w:tcPr>
          <w:p w14:paraId="2351E999" w14:textId="77777777" w:rsidR="00983BD5" w:rsidRPr="00936AE9" w:rsidRDefault="00983BD5" w:rsidP="0019030B">
            <w:pPr>
              <w:rPr>
                <w:rFonts w:eastAsia="Times New Roman" w:cs="Arial"/>
                <w:lang w:eastAsia="en-GB"/>
              </w:rPr>
            </w:pPr>
            <w:r w:rsidRPr="00936AE9">
              <w:rPr>
                <w:rFonts w:eastAsia="Times New Roman" w:cs="Arial"/>
                <w:lang w:eastAsia="en-GB"/>
              </w:rPr>
              <w:t>Indicative</w:t>
            </w:r>
          </w:p>
        </w:tc>
        <w:tc>
          <w:tcPr>
            <w:tcW w:w="1984" w:type="dxa"/>
            <w:vMerge/>
          </w:tcPr>
          <w:p w14:paraId="4C8BFB80" w14:textId="77777777" w:rsidR="00983BD5" w:rsidRPr="00936AE9" w:rsidRDefault="00983BD5" w:rsidP="0019030B">
            <w:pPr>
              <w:rPr>
                <w:rFonts w:eastAsia="Times New Roman" w:cs="Arial"/>
                <w:lang w:eastAsia="en-GB"/>
              </w:rPr>
            </w:pPr>
          </w:p>
        </w:tc>
        <w:tc>
          <w:tcPr>
            <w:tcW w:w="2552" w:type="dxa"/>
            <w:vMerge/>
          </w:tcPr>
          <w:p w14:paraId="313C3697" w14:textId="77777777" w:rsidR="00983BD5" w:rsidRPr="00936AE9" w:rsidRDefault="00983BD5" w:rsidP="0019030B">
            <w:pPr>
              <w:rPr>
                <w:rFonts w:eastAsia="Times New Roman" w:cs="Arial"/>
                <w:lang w:eastAsia="en-GB"/>
              </w:rPr>
            </w:pPr>
          </w:p>
        </w:tc>
      </w:tr>
      <w:tr w:rsidR="00983BD5" w:rsidRPr="00936AE9" w14:paraId="2B78A6AF" w14:textId="77777777" w:rsidTr="00983BD5">
        <w:tc>
          <w:tcPr>
            <w:tcW w:w="2405" w:type="dxa"/>
          </w:tcPr>
          <w:p w14:paraId="21201847" w14:textId="77777777" w:rsidR="00983BD5" w:rsidRPr="00936AE9" w:rsidRDefault="00983BD5" w:rsidP="0019030B">
            <w:pPr>
              <w:rPr>
                <w:rFonts w:eastAsia="Times New Roman" w:cs="Arial"/>
                <w:lang w:eastAsia="en-GB"/>
              </w:rPr>
            </w:pPr>
            <w:r w:rsidRPr="00936AE9">
              <w:rPr>
                <w:rFonts w:eastAsia="Times New Roman" w:cs="Arial"/>
                <w:lang w:eastAsia="en-GB"/>
              </w:rPr>
              <w:t>Assessment schedule</w:t>
            </w:r>
          </w:p>
        </w:tc>
        <w:tc>
          <w:tcPr>
            <w:tcW w:w="1985" w:type="dxa"/>
          </w:tcPr>
          <w:p w14:paraId="67502658" w14:textId="77777777" w:rsidR="00983BD5" w:rsidRPr="00936AE9" w:rsidRDefault="00983BD5" w:rsidP="0019030B">
            <w:pPr>
              <w:rPr>
                <w:rFonts w:eastAsia="Times New Roman" w:cs="Arial"/>
                <w:lang w:eastAsia="en-GB"/>
              </w:rPr>
            </w:pPr>
            <w:r>
              <w:rPr>
                <w:rFonts w:eastAsia="Times New Roman" w:cs="Arial"/>
                <w:lang w:eastAsia="en-GB"/>
              </w:rPr>
              <w:t>Indicative</w:t>
            </w:r>
          </w:p>
        </w:tc>
        <w:tc>
          <w:tcPr>
            <w:tcW w:w="1984" w:type="dxa"/>
            <w:vMerge/>
          </w:tcPr>
          <w:p w14:paraId="7928E15F" w14:textId="77777777" w:rsidR="00983BD5" w:rsidRPr="00936AE9" w:rsidRDefault="00983BD5" w:rsidP="0019030B">
            <w:pPr>
              <w:rPr>
                <w:rFonts w:eastAsia="Times New Roman" w:cs="Arial"/>
                <w:lang w:eastAsia="en-GB"/>
              </w:rPr>
            </w:pPr>
          </w:p>
        </w:tc>
        <w:tc>
          <w:tcPr>
            <w:tcW w:w="2552" w:type="dxa"/>
            <w:vMerge/>
          </w:tcPr>
          <w:p w14:paraId="305AEE67" w14:textId="77777777" w:rsidR="00983BD5" w:rsidRPr="00936AE9" w:rsidRDefault="00983BD5" w:rsidP="0019030B">
            <w:pPr>
              <w:rPr>
                <w:rFonts w:eastAsia="Times New Roman" w:cs="Arial"/>
                <w:lang w:eastAsia="en-GB"/>
              </w:rPr>
            </w:pPr>
          </w:p>
        </w:tc>
      </w:tr>
      <w:tr w:rsidR="00983BD5" w:rsidRPr="00936AE9" w14:paraId="48B7232E" w14:textId="77777777" w:rsidTr="00983BD5">
        <w:tc>
          <w:tcPr>
            <w:tcW w:w="2405" w:type="dxa"/>
          </w:tcPr>
          <w:p w14:paraId="4E9F4311" w14:textId="77777777" w:rsidR="00983BD5" w:rsidRPr="00936AE9" w:rsidRDefault="00983BD5" w:rsidP="0019030B">
            <w:pPr>
              <w:rPr>
                <w:rFonts w:eastAsia="Times New Roman" w:cs="Arial"/>
                <w:lang w:eastAsia="en-GB"/>
              </w:rPr>
            </w:pPr>
            <w:r w:rsidRPr="00936AE9">
              <w:rPr>
                <w:rFonts w:eastAsia="Times New Roman" w:cs="Arial"/>
                <w:lang w:eastAsia="en-GB"/>
              </w:rPr>
              <w:t>Assessment length</w:t>
            </w:r>
          </w:p>
        </w:tc>
        <w:tc>
          <w:tcPr>
            <w:tcW w:w="1985" w:type="dxa"/>
          </w:tcPr>
          <w:p w14:paraId="4EDCC58E" w14:textId="77777777" w:rsidR="00983BD5" w:rsidRPr="00936AE9" w:rsidRDefault="00983BD5" w:rsidP="0019030B">
            <w:pPr>
              <w:rPr>
                <w:rFonts w:eastAsia="Times New Roman" w:cs="Arial"/>
                <w:lang w:eastAsia="en-GB"/>
              </w:rPr>
            </w:pPr>
            <w:r>
              <w:rPr>
                <w:rFonts w:eastAsia="Times New Roman" w:cs="Arial"/>
                <w:lang w:eastAsia="en-GB"/>
              </w:rPr>
              <w:t>Indicative</w:t>
            </w:r>
          </w:p>
        </w:tc>
        <w:tc>
          <w:tcPr>
            <w:tcW w:w="1984" w:type="dxa"/>
            <w:vMerge/>
          </w:tcPr>
          <w:p w14:paraId="6E08108C" w14:textId="77777777" w:rsidR="00983BD5" w:rsidRPr="00936AE9" w:rsidRDefault="00983BD5" w:rsidP="0019030B">
            <w:pPr>
              <w:rPr>
                <w:rFonts w:eastAsia="Times New Roman" w:cs="Arial"/>
                <w:lang w:eastAsia="en-GB"/>
              </w:rPr>
            </w:pPr>
          </w:p>
        </w:tc>
        <w:tc>
          <w:tcPr>
            <w:tcW w:w="2552" w:type="dxa"/>
            <w:vMerge/>
          </w:tcPr>
          <w:p w14:paraId="466FC3CB" w14:textId="77777777" w:rsidR="00983BD5" w:rsidRPr="00936AE9" w:rsidRDefault="00983BD5" w:rsidP="0019030B">
            <w:pPr>
              <w:rPr>
                <w:rFonts w:eastAsia="Times New Roman" w:cs="Arial"/>
                <w:lang w:eastAsia="en-GB"/>
              </w:rPr>
            </w:pPr>
          </w:p>
        </w:tc>
      </w:tr>
    </w:tbl>
    <w:p w14:paraId="34CD6CC9" w14:textId="77777777" w:rsidR="000B3046" w:rsidRPr="00816213" w:rsidRDefault="0019030B">
      <w:pPr>
        <w:rPr>
          <w:b/>
          <w:sz w:val="24"/>
          <w:u w:val="single"/>
        </w:rPr>
      </w:pPr>
      <w:r w:rsidRPr="00816213">
        <w:rPr>
          <w:b/>
          <w:sz w:val="24"/>
          <w:u w:val="single"/>
        </w:rPr>
        <w:t xml:space="preserve">Summary of which body approves which </w:t>
      </w:r>
      <w:r w:rsidR="00816213">
        <w:rPr>
          <w:b/>
          <w:sz w:val="24"/>
          <w:u w:val="single"/>
        </w:rPr>
        <w:t xml:space="preserve">course and module </w:t>
      </w:r>
      <w:r w:rsidRPr="00816213">
        <w:rPr>
          <w:b/>
          <w:sz w:val="24"/>
          <w:u w:val="single"/>
        </w:rPr>
        <w:t>changes</w:t>
      </w:r>
    </w:p>
    <w:p w14:paraId="700ADF98" w14:textId="77777777" w:rsidR="00983BD5" w:rsidRDefault="00983BD5" w:rsidP="00983BD5">
      <w:pPr>
        <w:spacing w:after="0"/>
        <w:rPr>
          <w:b/>
          <w:bCs/>
          <w:u w:val="single"/>
        </w:rPr>
      </w:pPr>
    </w:p>
    <w:p w14:paraId="3DBF9A2C" w14:textId="77777777" w:rsidR="00983BD5" w:rsidRDefault="00983BD5" w:rsidP="00983BD5">
      <w:pPr>
        <w:spacing w:after="0"/>
        <w:rPr>
          <w:b/>
          <w:bCs/>
          <w:u w:val="single"/>
        </w:rPr>
      </w:pPr>
    </w:p>
    <w:p w14:paraId="2A885C4D" w14:textId="10B653F5" w:rsidR="00983BD5" w:rsidRDefault="00983BD5" w:rsidP="00983BD5">
      <w:pPr>
        <w:spacing w:after="0"/>
        <w:rPr>
          <w:b/>
          <w:bCs/>
          <w:u w:val="single"/>
        </w:rPr>
      </w:pPr>
      <w:r w:rsidRPr="000D4735">
        <w:rPr>
          <w:b/>
          <w:bCs/>
          <w:u w:val="single"/>
        </w:rPr>
        <w:t>Approval process and record of changes</w:t>
      </w:r>
      <w:r>
        <w:rPr>
          <w:b/>
          <w:bCs/>
          <w:u w:val="single"/>
        </w:rPr>
        <w:t>:</w:t>
      </w:r>
    </w:p>
    <w:p w14:paraId="4C49B2BD" w14:textId="77777777" w:rsidR="00983BD5" w:rsidRPr="000D4735" w:rsidRDefault="00983BD5" w:rsidP="00983BD5">
      <w:pPr>
        <w:spacing w:after="0"/>
        <w:rPr>
          <w:b/>
          <w:bCs/>
          <w:u w:val="single"/>
        </w:rPr>
      </w:pPr>
    </w:p>
    <w:p w14:paraId="425AE26A" w14:textId="77777777" w:rsidR="00983BD5" w:rsidRPr="00936AE9" w:rsidRDefault="00983BD5" w:rsidP="00983BD5">
      <w:pPr>
        <w:spacing w:after="0"/>
        <w:rPr>
          <w:b/>
          <w:bCs/>
        </w:rPr>
      </w:pPr>
      <w:r w:rsidRPr="00936AE9">
        <w:rPr>
          <w:b/>
          <w:bCs/>
        </w:rPr>
        <w:t>Definitive elements of a module</w:t>
      </w:r>
    </w:p>
    <w:p w14:paraId="33ACC99C" w14:textId="77777777" w:rsidR="00983BD5" w:rsidRDefault="00983BD5" w:rsidP="00983BD5">
      <w:pPr>
        <w:spacing w:after="0"/>
      </w:pPr>
      <w:r w:rsidRPr="00936AE9">
        <w:t xml:space="preserve">The approval of modifications to the definitive elements of a module are the responsibility of the School Education Committee (SEC).  The SEC may agree that the Chair of the SEC may consider proposals for changes by Chair’s action, with modifications approved by this route reported to the next available meeting of the SEC.  </w:t>
      </w:r>
    </w:p>
    <w:p w14:paraId="06B0B0DF" w14:textId="77777777" w:rsidR="00983BD5" w:rsidRPr="00936AE9" w:rsidRDefault="00983BD5" w:rsidP="00983BD5">
      <w:pPr>
        <w:spacing w:after="0"/>
      </w:pPr>
    </w:p>
    <w:p w14:paraId="437E17C7" w14:textId="77777777" w:rsidR="00983BD5" w:rsidRDefault="00983BD5" w:rsidP="00983BD5">
      <w:pPr>
        <w:spacing w:after="0"/>
      </w:pPr>
      <w:r>
        <w:t xml:space="preserve">A </w:t>
      </w:r>
      <w:hyperlink r:id="rId4" w:history="1">
        <w:r w:rsidRPr="0040659C">
          <w:rPr>
            <w:rStyle w:val="Hyperlink"/>
          </w:rPr>
          <w:t>Module Change Form</w:t>
        </w:r>
      </w:hyperlink>
      <w:r w:rsidRPr="00936AE9">
        <w:t xml:space="preserve"> should be completed and submitted to the CAO for consideration by the SEC/Chair of SEC.  </w:t>
      </w:r>
      <w:r>
        <w:t xml:space="preserve">The form can be found on the AQP webpage at </w:t>
      </w:r>
      <w:hyperlink r:id="rId5" w:history="1">
        <w:r w:rsidRPr="00290D51">
          <w:rPr>
            <w:rStyle w:val="Hyperlink"/>
          </w:rPr>
          <w:t>http://www.sussex.ac.uk/</w:t>
        </w:r>
        <w:r>
          <w:rPr>
            <w:rStyle w:val="Hyperlink"/>
          </w:rPr>
          <w:t>AQP</w:t>
        </w:r>
        <w:r w:rsidRPr="00290D51">
          <w:rPr>
            <w:rStyle w:val="Hyperlink"/>
          </w:rPr>
          <w:t>/curriculum/curriculumdevelopment</w:t>
        </w:r>
      </w:hyperlink>
      <w:r>
        <w:t xml:space="preserve"> </w:t>
      </w:r>
    </w:p>
    <w:p w14:paraId="5763130B" w14:textId="21A118C9" w:rsidR="00983BD5" w:rsidRDefault="00983BD5" w:rsidP="00983BD5">
      <w:pPr>
        <w:spacing w:after="0"/>
      </w:pPr>
    </w:p>
    <w:p w14:paraId="169D32D1" w14:textId="1FCF785C" w:rsidR="00983BD5" w:rsidRDefault="00983BD5" w:rsidP="00983BD5">
      <w:pPr>
        <w:spacing w:after="0"/>
        <w:rPr>
          <w:rFonts w:eastAsia="Times New Roman" w:cs="Arial"/>
          <w:snapToGrid w:val="0"/>
          <w:color w:val="000000" w:themeColor="text1"/>
        </w:rPr>
      </w:pPr>
      <w:r w:rsidRPr="00B337A5">
        <w:rPr>
          <w:rFonts w:eastAsia="Times New Roman" w:cs="Arial"/>
          <w:snapToGrid w:val="0"/>
          <w:color w:val="000000" w:themeColor="text1"/>
        </w:rPr>
        <w:t xml:space="preserve">If a modification to assessment mode or weighting is being proposed, the Map of Course Assessment should accompany the request form to allow the committee to see the impact of the change on the cohesion of the assessment strategy for the course. </w:t>
      </w:r>
    </w:p>
    <w:p w14:paraId="7549295A" w14:textId="12C449EC" w:rsidR="00983BD5" w:rsidRDefault="00983BD5" w:rsidP="00983BD5">
      <w:pPr>
        <w:spacing w:after="0"/>
        <w:rPr>
          <w:rFonts w:eastAsia="Times New Roman" w:cs="Arial"/>
          <w:snapToGrid w:val="0"/>
          <w:color w:val="000000" w:themeColor="text1"/>
        </w:rPr>
      </w:pPr>
    </w:p>
    <w:p w14:paraId="0F54AFB0" w14:textId="26B5FE73" w:rsidR="00983BD5" w:rsidRPr="00B337A5" w:rsidRDefault="00983BD5" w:rsidP="00983BD5">
      <w:pPr>
        <w:spacing w:after="0"/>
        <w:rPr>
          <w:rFonts w:eastAsia="Times New Roman" w:cs="Arial"/>
          <w:snapToGrid w:val="0"/>
          <w:color w:val="000000" w:themeColor="text1"/>
        </w:rPr>
      </w:pPr>
      <w:r w:rsidRPr="00B337A5">
        <w:rPr>
          <w:rFonts w:eastAsia="Times New Roman" w:cs="Arial"/>
          <w:snapToGrid w:val="0"/>
          <w:color w:val="000000" w:themeColor="text1"/>
        </w:rPr>
        <w:t xml:space="preserve">If the modification being proposed to the module learning outcomes is so significant that it impacts the course learning outcomes, the Course Learning Outcomes Map should accompany the request </w:t>
      </w:r>
      <w:r w:rsidRPr="00B337A5">
        <w:rPr>
          <w:rFonts w:eastAsia="Times New Roman" w:cs="Arial"/>
          <w:snapToGrid w:val="0"/>
          <w:color w:val="000000" w:themeColor="text1"/>
        </w:rPr>
        <w:lastRenderedPageBreak/>
        <w:t xml:space="preserve">form to allow the committee to see the impact of the change on the academic coherence of the course. </w:t>
      </w:r>
    </w:p>
    <w:p w14:paraId="3ED23752" w14:textId="77777777" w:rsidR="00983BD5" w:rsidRDefault="00983BD5" w:rsidP="00983BD5">
      <w:pPr>
        <w:spacing w:after="0"/>
      </w:pPr>
    </w:p>
    <w:p w14:paraId="0EDE8077" w14:textId="77777777" w:rsidR="00983BD5" w:rsidRDefault="00983BD5" w:rsidP="00983BD5">
      <w:pPr>
        <w:spacing w:after="0"/>
      </w:pPr>
      <w:r>
        <w:t>Following consideration by SEC/the Chair of SEC, the Module Convenor will be notified of the outcome of the Committee’s consideration.  Where the modification is approved, the CAO will arrange for the relevant changes to be made to the module record in CMS.  The minutes of the SEC will record the Committee’s decisions.</w:t>
      </w:r>
    </w:p>
    <w:p w14:paraId="08F30530" w14:textId="2EEF528D" w:rsidR="00983BD5" w:rsidRDefault="00983BD5" w:rsidP="00983BD5">
      <w:pPr>
        <w:spacing w:after="0"/>
        <w:rPr>
          <w:rFonts w:cs="Arial"/>
        </w:rPr>
      </w:pPr>
    </w:p>
    <w:p w14:paraId="2E3EBDB8" w14:textId="77777777" w:rsidR="0068489E" w:rsidRPr="00936AE9" w:rsidRDefault="0068489E" w:rsidP="00983BD5">
      <w:pPr>
        <w:spacing w:after="0"/>
        <w:rPr>
          <w:rFonts w:cs="Arial"/>
        </w:rPr>
      </w:pPr>
    </w:p>
    <w:p w14:paraId="6E1ABF80" w14:textId="77777777" w:rsidR="00983BD5" w:rsidRPr="00936AE9" w:rsidRDefault="00983BD5" w:rsidP="00983BD5">
      <w:pPr>
        <w:spacing w:after="0"/>
        <w:rPr>
          <w:b/>
          <w:bCs/>
        </w:rPr>
      </w:pPr>
      <w:r w:rsidRPr="00936AE9">
        <w:rPr>
          <w:b/>
          <w:bCs/>
        </w:rPr>
        <w:t>Indicative elements of a module</w:t>
      </w:r>
    </w:p>
    <w:p w14:paraId="13319321" w14:textId="77777777" w:rsidR="00983BD5" w:rsidRDefault="00983BD5" w:rsidP="00983BD5">
      <w:pPr>
        <w:spacing w:after="0"/>
        <w:rPr>
          <w:rFonts w:eastAsia="Times New Roman" w:cs="Arial"/>
          <w:snapToGrid w:val="0"/>
        </w:rPr>
      </w:pPr>
      <w:r w:rsidRPr="00936AE9">
        <w:rPr>
          <w:rFonts w:eastAsia="Times New Roman" w:cs="Arial"/>
          <w:snapToGrid w:val="0"/>
        </w:rPr>
        <w:t xml:space="preserve">Changes to indicative elements of a module do not require approval at School level and are the responsibility of module teams and the Board of Study. </w:t>
      </w:r>
      <w:r>
        <w:rPr>
          <w:rFonts w:eastAsia="Times New Roman" w:cs="Arial"/>
          <w:snapToGrid w:val="0"/>
        </w:rPr>
        <w:t xml:space="preserve">Where a Board of Study has concerns about a proposed change, this should be referred to the SEC with a description of the case. </w:t>
      </w:r>
    </w:p>
    <w:p w14:paraId="6FE615C1" w14:textId="77777777" w:rsidR="00983BD5" w:rsidRDefault="00983BD5" w:rsidP="00983BD5">
      <w:pPr>
        <w:spacing w:after="0"/>
        <w:rPr>
          <w:rFonts w:eastAsia="Times New Roman" w:cs="Arial"/>
          <w:snapToGrid w:val="0"/>
        </w:rPr>
      </w:pPr>
    </w:p>
    <w:p w14:paraId="68DD72DD" w14:textId="77777777" w:rsidR="00983BD5" w:rsidRDefault="00983BD5" w:rsidP="00983BD5">
      <w:pPr>
        <w:spacing w:after="0"/>
        <w:rPr>
          <w:rFonts w:eastAsia="Times New Roman" w:cs="Arial"/>
          <w:snapToGrid w:val="0"/>
        </w:rPr>
      </w:pPr>
      <w:r w:rsidRPr="00936AE9">
        <w:rPr>
          <w:rFonts w:eastAsia="Times New Roman" w:cs="Arial"/>
          <w:snapToGrid w:val="0"/>
        </w:rPr>
        <w:t>It is good practice for changes to be</w:t>
      </w:r>
      <w:r>
        <w:rPr>
          <w:rFonts w:eastAsia="Times New Roman" w:cs="Arial"/>
          <w:snapToGrid w:val="0"/>
        </w:rPr>
        <w:t xml:space="preserve"> widely</w:t>
      </w:r>
      <w:r w:rsidRPr="00936AE9">
        <w:rPr>
          <w:rFonts w:eastAsia="Times New Roman" w:cs="Arial"/>
          <w:snapToGrid w:val="0"/>
        </w:rPr>
        <w:t xml:space="preserve"> discussed to ensure that modules across a subject and in the </w:t>
      </w:r>
      <w:r>
        <w:rPr>
          <w:rFonts w:eastAsia="Times New Roman" w:cs="Arial"/>
          <w:snapToGrid w:val="0"/>
        </w:rPr>
        <w:t>courses</w:t>
      </w:r>
      <w:r w:rsidRPr="00936AE9">
        <w:rPr>
          <w:rFonts w:eastAsia="Times New Roman" w:cs="Arial"/>
          <w:snapToGrid w:val="0"/>
        </w:rPr>
        <w:t xml:space="preserve"> to which they contribute are considered holistically.</w:t>
      </w:r>
      <w:r>
        <w:rPr>
          <w:rFonts w:eastAsia="Times New Roman" w:cs="Arial"/>
          <w:snapToGrid w:val="0"/>
        </w:rPr>
        <w:t xml:space="preserve"> </w:t>
      </w:r>
      <w:r w:rsidRPr="00936AE9">
        <w:rPr>
          <w:rFonts w:eastAsia="Times New Roman" w:cs="Arial"/>
          <w:snapToGrid w:val="0"/>
        </w:rPr>
        <w:t xml:space="preserve">If the module is shared outside the </w:t>
      </w:r>
      <w:proofErr w:type="gramStart"/>
      <w:r w:rsidRPr="00936AE9">
        <w:rPr>
          <w:rFonts w:eastAsia="Times New Roman" w:cs="Arial"/>
          <w:snapToGrid w:val="0"/>
        </w:rPr>
        <w:t>School</w:t>
      </w:r>
      <w:proofErr w:type="gramEnd"/>
      <w:r w:rsidRPr="00936AE9">
        <w:rPr>
          <w:rFonts w:eastAsia="Times New Roman" w:cs="Arial"/>
          <w:snapToGrid w:val="0"/>
        </w:rPr>
        <w:t xml:space="preserve"> and if changes are significant, relevant colleagues in the appropriate School must be consulted.  </w:t>
      </w:r>
    </w:p>
    <w:p w14:paraId="0CB2931B" w14:textId="7914A584" w:rsidR="0093725B" w:rsidRDefault="0093725B"/>
    <w:p w14:paraId="281EABBF" w14:textId="3BAF7C5A" w:rsidR="00196DF7" w:rsidRDefault="00196DF7"/>
    <w:p w14:paraId="56426ADA" w14:textId="36B6E0D3" w:rsidR="00196DF7" w:rsidRDefault="00196DF7"/>
    <w:p w14:paraId="20DBD160" w14:textId="2BFC17BC" w:rsidR="00983BD5" w:rsidRDefault="00983BD5"/>
    <w:p w14:paraId="01274232" w14:textId="5A2322CC" w:rsidR="00983BD5" w:rsidRDefault="00983BD5"/>
    <w:p w14:paraId="10FAD384" w14:textId="01912102" w:rsidR="00983BD5" w:rsidRDefault="00983BD5"/>
    <w:p w14:paraId="37AC0A17" w14:textId="5E0BEF51" w:rsidR="00983BD5" w:rsidRDefault="00983BD5"/>
    <w:p w14:paraId="0AE8EF5D" w14:textId="25337CB5" w:rsidR="00983BD5" w:rsidRDefault="00983BD5"/>
    <w:p w14:paraId="4343EEE4" w14:textId="20307114" w:rsidR="00983BD5" w:rsidRDefault="00983BD5"/>
    <w:p w14:paraId="7D6ED458" w14:textId="1FD52A22" w:rsidR="00983BD5" w:rsidRDefault="00983BD5"/>
    <w:p w14:paraId="4FBE1F0F" w14:textId="4BBA71F1" w:rsidR="00983BD5" w:rsidRDefault="00983BD5"/>
    <w:p w14:paraId="4AB20F2E" w14:textId="2BFD2F61" w:rsidR="00983BD5" w:rsidRDefault="00983BD5"/>
    <w:p w14:paraId="2B0F63A6" w14:textId="086E8EC1" w:rsidR="00983BD5" w:rsidRDefault="00983BD5"/>
    <w:p w14:paraId="1467457A" w14:textId="58E1181C" w:rsidR="00983BD5" w:rsidRDefault="00983BD5"/>
    <w:p w14:paraId="4E66CC41" w14:textId="58B6AA89" w:rsidR="00983BD5" w:rsidRDefault="00983BD5"/>
    <w:p w14:paraId="72B92A33" w14:textId="4494DDF7" w:rsidR="00983BD5" w:rsidRDefault="00983BD5"/>
    <w:p w14:paraId="56ED31BD" w14:textId="77777777" w:rsidR="00983BD5" w:rsidRDefault="00983BD5"/>
    <w:p w14:paraId="1471F94F" w14:textId="7375F6C8" w:rsidR="00196DF7" w:rsidRDefault="00196DF7"/>
    <w:p w14:paraId="0F894182" w14:textId="0C5AC11B" w:rsidR="00196DF7" w:rsidRDefault="00983BD5">
      <w:r>
        <w:t>Academic Quality and Partnerships</w:t>
      </w:r>
      <w:r>
        <w:tab/>
      </w:r>
      <w:r>
        <w:tab/>
      </w:r>
      <w:r>
        <w:tab/>
      </w:r>
      <w:r>
        <w:tab/>
      </w:r>
      <w:r>
        <w:tab/>
        <w:t>Version 2.0        August 2022</w:t>
      </w:r>
    </w:p>
    <w:sectPr w:rsidR="00196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5B"/>
    <w:rsid w:val="000B3046"/>
    <w:rsid w:val="0019030B"/>
    <w:rsid w:val="00196DF7"/>
    <w:rsid w:val="00365E2C"/>
    <w:rsid w:val="0068489E"/>
    <w:rsid w:val="0076663B"/>
    <w:rsid w:val="00816213"/>
    <w:rsid w:val="0093725B"/>
    <w:rsid w:val="0098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E524"/>
  <w15:chartTrackingRefBased/>
  <w15:docId w15:val="{8948CDA1-A4A2-4B83-9D40-0134B471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ssex.ac.uk/adqe/curriculum/curriculumdevelopment" TargetMode="External"/><Relationship Id="rId4" Type="http://schemas.openxmlformats.org/officeDocument/2006/relationships/hyperlink" Target="https://www.sussex.ac.uk/adqe/curriculum/curriculum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Andrew Craig</dc:creator>
  <cp:keywords/>
  <dc:description/>
  <cp:lastModifiedBy>Oliver Craig</cp:lastModifiedBy>
  <cp:revision>3</cp:revision>
  <dcterms:created xsi:type="dcterms:W3CDTF">2022-07-25T10:12:00Z</dcterms:created>
  <dcterms:modified xsi:type="dcterms:W3CDTF">2022-07-25T10:12:00Z</dcterms:modified>
</cp:coreProperties>
</file>