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42C310" w14:textId="77777777" w:rsidR="00CA46AA" w:rsidRPr="00340B54" w:rsidRDefault="00CA46AA" w:rsidP="00CA46AA">
      <w:pPr>
        <w:ind w:right="26"/>
        <w:jc w:val="center"/>
        <w:rPr>
          <w:sz w:val="28"/>
          <w:szCs w:val="28"/>
        </w:rPr>
      </w:pPr>
      <w:r w:rsidRPr="00340B54">
        <w:rPr>
          <w:rFonts w:eastAsia="Franklin Gothic Book" w:cs="Franklin Gothic Book"/>
          <w:noProof/>
          <w:color w:val="231F20"/>
          <w:szCs w:val="23"/>
          <w:lang w:eastAsia="en-GB"/>
        </w:rPr>
        <w:drawing>
          <wp:inline distT="0" distB="0" distL="0" distR="0" wp14:anchorId="64E16147" wp14:editId="7CAD092C">
            <wp:extent cx="777240" cy="682752"/>
            <wp:effectExtent l="0" t="0" r="1016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oS_logo_309C_Flint copy.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77240" cy="682752"/>
                    </a:xfrm>
                    <a:prstGeom prst="rect">
                      <a:avLst/>
                    </a:prstGeom>
                  </pic:spPr>
                </pic:pic>
              </a:graphicData>
            </a:graphic>
          </wp:inline>
        </w:drawing>
      </w:r>
    </w:p>
    <w:p w14:paraId="2025CD86" w14:textId="77777777" w:rsidR="006C2009" w:rsidRDefault="006C2009" w:rsidP="006C2009">
      <w:pPr>
        <w:pBdr>
          <w:top w:val="single" w:sz="4" w:space="1" w:color="auto"/>
        </w:pBdr>
        <w:spacing w:after="0" w:line="240" w:lineRule="auto"/>
        <w:rPr>
          <w:szCs w:val="32"/>
        </w:rPr>
      </w:pPr>
    </w:p>
    <w:p w14:paraId="04C8F50B" w14:textId="77777777" w:rsidR="007A1339" w:rsidRPr="0091254E" w:rsidRDefault="007A1339" w:rsidP="006C2009">
      <w:pPr>
        <w:pBdr>
          <w:top w:val="single" w:sz="4" w:space="1" w:color="auto"/>
        </w:pBdr>
        <w:spacing w:after="0" w:line="240" w:lineRule="auto"/>
        <w:rPr>
          <w:rFonts w:eastAsia="Times New Roman" w:cstheme="minorHAnsi"/>
        </w:rPr>
      </w:pPr>
    </w:p>
    <w:p w14:paraId="654A4486" w14:textId="12DF96CB" w:rsidR="006C2009" w:rsidRPr="00A76D20" w:rsidRDefault="35400B7B" w:rsidP="35400B7B">
      <w:pPr>
        <w:spacing w:after="0" w:line="276" w:lineRule="auto"/>
        <w:rPr>
          <w:rFonts w:eastAsia="Times New Roman"/>
          <w:b/>
          <w:bCs/>
        </w:rPr>
      </w:pPr>
      <w:r w:rsidRPr="00A76D20">
        <w:rPr>
          <w:rFonts w:eastAsia="Times New Roman"/>
          <w:b/>
          <w:bCs/>
        </w:rPr>
        <w:t>Section 1: Summary and analysis of postgraduate external examiner reports 2023/24</w:t>
      </w:r>
    </w:p>
    <w:p w14:paraId="6D33C762" w14:textId="77777777" w:rsidR="006C2009" w:rsidRPr="00A76D20" w:rsidRDefault="006C2009" w:rsidP="006C2009">
      <w:pPr>
        <w:spacing w:after="0" w:line="276" w:lineRule="auto"/>
        <w:rPr>
          <w:rFonts w:eastAsia="Times New Roman" w:cstheme="minorHAnsi"/>
          <w:b/>
        </w:rPr>
      </w:pPr>
    </w:p>
    <w:p w14:paraId="7674DA5B" w14:textId="77777777" w:rsidR="006C2009" w:rsidRPr="00A76D20" w:rsidRDefault="006C2009">
      <w:pPr>
        <w:pStyle w:val="ListParagraph"/>
        <w:numPr>
          <w:ilvl w:val="0"/>
          <w:numId w:val="4"/>
        </w:numPr>
        <w:spacing w:after="0" w:line="276" w:lineRule="auto"/>
        <w:ind w:left="709" w:hanging="709"/>
        <w:rPr>
          <w:rFonts w:eastAsia="Times New Roman" w:cstheme="minorHAnsi"/>
          <w:b/>
        </w:rPr>
      </w:pPr>
      <w:r w:rsidRPr="00A76D20">
        <w:rPr>
          <w:rFonts w:eastAsia="Times New Roman" w:cstheme="minorHAnsi"/>
          <w:b/>
        </w:rPr>
        <w:t>Introduction</w:t>
      </w:r>
    </w:p>
    <w:p w14:paraId="7BE9DAA7" w14:textId="77777777" w:rsidR="006C2009" w:rsidRPr="00A76D20" w:rsidRDefault="006C2009" w:rsidP="006C2009">
      <w:pPr>
        <w:spacing w:after="0" w:line="276" w:lineRule="auto"/>
        <w:rPr>
          <w:rFonts w:cstheme="minorHAnsi"/>
        </w:rPr>
      </w:pPr>
    </w:p>
    <w:p w14:paraId="557633C6" w14:textId="77777777" w:rsidR="006C2009" w:rsidRPr="00A76D20" w:rsidRDefault="006C2009" w:rsidP="006C2009">
      <w:pPr>
        <w:spacing w:after="0"/>
        <w:ind w:left="709" w:hanging="709"/>
        <w:rPr>
          <w:rFonts w:cstheme="minorHAnsi"/>
        </w:rPr>
      </w:pPr>
      <w:r w:rsidRPr="00A76D20">
        <w:rPr>
          <w:rFonts w:cstheme="minorHAnsi"/>
        </w:rPr>
        <w:t>1.2</w:t>
      </w:r>
      <w:r w:rsidRPr="00A76D20">
        <w:rPr>
          <w:rFonts w:cstheme="minorHAnsi"/>
        </w:rPr>
        <w:tab/>
        <w:t xml:space="preserve">The University is required as part of </w:t>
      </w:r>
      <w:proofErr w:type="spellStart"/>
      <w:r w:rsidRPr="00A76D20">
        <w:rPr>
          <w:rFonts w:cstheme="minorHAnsi"/>
        </w:rPr>
        <w:t>OfS</w:t>
      </w:r>
      <w:proofErr w:type="spellEnd"/>
      <w:r w:rsidRPr="00A76D20">
        <w:rPr>
          <w:rFonts w:cstheme="minorHAnsi"/>
        </w:rPr>
        <w:t xml:space="preserve"> registration to continue to meet the suite of conditions that relate to quality and standards.  In the context of this report, this includes:</w:t>
      </w:r>
    </w:p>
    <w:p w14:paraId="32AD1D8E" w14:textId="77777777" w:rsidR="006C2009" w:rsidRPr="00A76D20" w:rsidRDefault="006C2009" w:rsidP="006C2009">
      <w:pPr>
        <w:spacing w:after="0"/>
        <w:ind w:left="709" w:hanging="709"/>
        <w:rPr>
          <w:rFonts w:cstheme="minorHAnsi"/>
        </w:rPr>
      </w:pPr>
    </w:p>
    <w:p w14:paraId="013D58E5" w14:textId="0990DE46" w:rsidR="00D65965" w:rsidRPr="00A76D20" w:rsidRDefault="00D65965" w:rsidP="00D65965">
      <w:pPr>
        <w:spacing w:after="0"/>
        <w:ind w:left="1276" w:hanging="567"/>
        <w:rPr>
          <w:rFonts w:cs="Arial"/>
        </w:rPr>
      </w:pPr>
      <w:r w:rsidRPr="00A76D20">
        <w:rPr>
          <w:rFonts w:cs="Arial"/>
        </w:rPr>
        <w:t>B1</w:t>
      </w:r>
      <w:r w:rsidRPr="00A76D20">
        <w:rPr>
          <w:rFonts w:cs="Arial"/>
        </w:rPr>
        <w:tab/>
        <w:t>The provider must ensure that students registered on each higher education course receive a high-quality academic experience.</w:t>
      </w:r>
    </w:p>
    <w:p w14:paraId="36539645" w14:textId="69E49537" w:rsidR="006C2009" w:rsidRPr="00A76D20" w:rsidRDefault="006C2009" w:rsidP="006C2009">
      <w:pPr>
        <w:spacing w:after="0"/>
        <w:ind w:left="1276" w:hanging="567"/>
      </w:pPr>
      <w:r w:rsidRPr="00A76D20">
        <w:rPr>
          <w:rFonts w:cs="Arial"/>
        </w:rPr>
        <w:t xml:space="preserve">B3      The provider must deliver successful outcomes for </w:t>
      </w:r>
      <w:proofErr w:type="gramStart"/>
      <w:r w:rsidRPr="00A76D20">
        <w:rPr>
          <w:rFonts w:cs="Arial"/>
        </w:rPr>
        <w:t>all of</w:t>
      </w:r>
      <w:proofErr w:type="gramEnd"/>
      <w:r w:rsidRPr="00A76D20">
        <w:rPr>
          <w:rFonts w:cs="Arial"/>
        </w:rPr>
        <w:t xml:space="preserve"> its students, which are recognised and valued by employers and/or enable further study.</w:t>
      </w:r>
    </w:p>
    <w:p w14:paraId="38A16FFA" w14:textId="713FE008" w:rsidR="00D65965" w:rsidRPr="00A76D20" w:rsidRDefault="006C2009" w:rsidP="00D65965">
      <w:pPr>
        <w:ind w:left="720"/>
        <w:rPr>
          <w:rFonts w:cstheme="minorHAnsi"/>
        </w:rPr>
      </w:pPr>
      <w:r w:rsidRPr="00A76D20">
        <w:rPr>
          <w:rFonts w:cs="Arial"/>
        </w:rPr>
        <w:t xml:space="preserve">B5     </w:t>
      </w:r>
      <w:r w:rsidR="00D65965" w:rsidRPr="00A76D20">
        <w:rPr>
          <w:rFonts w:cs="Arial"/>
        </w:rPr>
        <w:t xml:space="preserve"> </w:t>
      </w:r>
      <w:r w:rsidR="00D65965" w:rsidRPr="00A76D20">
        <w:rPr>
          <w:rFonts w:cstheme="minorHAnsi"/>
        </w:rPr>
        <w:t xml:space="preserve">The provider must ensure that, in respect of any relevant awards granted to students  </w:t>
      </w:r>
      <w:r w:rsidR="00D65965" w:rsidRPr="00A76D20">
        <w:rPr>
          <w:rFonts w:cstheme="minorHAnsi"/>
        </w:rPr>
        <w:br/>
        <w:t xml:space="preserve">           who complete a higher education course provided by, or on behalf of, the provider </w:t>
      </w:r>
      <w:r w:rsidR="00D65965" w:rsidRPr="00A76D20">
        <w:rPr>
          <w:rFonts w:cstheme="minorHAnsi"/>
        </w:rPr>
        <w:br/>
        <w:t xml:space="preserve">       </w:t>
      </w:r>
      <w:proofErr w:type="gramStart"/>
      <w:r w:rsidR="00D65965" w:rsidRPr="00A76D20">
        <w:rPr>
          <w:rFonts w:cstheme="minorHAnsi"/>
        </w:rPr>
        <w:t xml:space="preserve">   (</w:t>
      </w:r>
      <w:proofErr w:type="gramEnd"/>
      <w:r w:rsidR="00D65965" w:rsidRPr="00A76D20">
        <w:rPr>
          <w:rFonts w:cstheme="minorHAnsi"/>
        </w:rPr>
        <w:t>whether or not the provider is the awarding body):</w:t>
      </w:r>
    </w:p>
    <w:p w14:paraId="2451AF20" w14:textId="77777777" w:rsidR="00D65965" w:rsidRPr="00A76D20" w:rsidRDefault="00D65965" w:rsidP="00D65965">
      <w:pPr>
        <w:pStyle w:val="ListParagraph"/>
        <w:numPr>
          <w:ilvl w:val="1"/>
          <w:numId w:val="10"/>
        </w:numPr>
        <w:rPr>
          <w:rFonts w:cstheme="minorHAnsi"/>
        </w:rPr>
      </w:pPr>
      <w:r w:rsidRPr="00A76D20">
        <w:rPr>
          <w:rFonts w:cstheme="minorHAnsi"/>
        </w:rPr>
        <w:t>any standards set appropriately reflect any applicable sector-recognised standards; and</w:t>
      </w:r>
    </w:p>
    <w:p w14:paraId="3FB8AC0F" w14:textId="3D8E3B30" w:rsidR="006C2009" w:rsidRPr="00A76D20" w:rsidRDefault="00D65965" w:rsidP="00D65965">
      <w:pPr>
        <w:pStyle w:val="ListParagraph"/>
        <w:numPr>
          <w:ilvl w:val="1"/>
          <w:numId w:val="10"/>
        </w:numPr>
        <w:rPr>
          <w:rFonts w:eastAsiaTheme="minorEastAsia" w:cstheme="minorHAnsi"/>
          <w:lang w:eastAsia="zh-CN"/>
        </w:rPr>
      </w:pPr>
      <w:r w:rsidRPr="00A76D20">
        <w:rPr>
          <w:rFonts w:eastAsiaTheme="minorEastAsia" w:cstheme="minorHAnsi"/>
          <w:lang w:eastAsia="zh-CN"/>
        </w:rPr>
        <w:t>awards are only granted to students whose knowledge and skills appropriately reflect any applicable sector-recognised standards.</w:t>
      </w:r>
    </w:p>
    <w:p w14:paraId="4556D1D0" w14:textId="77777777" w:rsidR="00D65965" w:rsidRPr="00A76D20" w:rsidRDefault="00D65965" w:rsidP="00D65965">
      <w:pPr>
        <w:pStyle w:val="ListParagraph"/>
        <w:ind w:left="1440"/>
        <w:rPr>
          <w:rFonts w:eastAsiaTheme="minorEastAsia" w:cstheme="minorHAnsi"/>
          <w:lang w:eastAsia="zh-CN"/>
        </w:rPr>
      </w:pPr>
    </w:p>
    <w:p w14:paraId="2AAD90DE" w14:textId="77777777" w:rsidR="006C2009" w:rsidRPr="00A76D20" w:rsidRDefault="006C2009">
      <w:pPr>
        <w:pStyle w:val="ListParagraph"/>
        <w:numPr>
          <w:ilvl w:val="1"/>
          <w:numId w:val="3"/>
        </w:numPr>
        <w:ind w:left="709" w:hanging="709"/>
        <w:rPr>
          <w:rFonts w:cs="Arial"/>
        </w:rPr>
      </w:pPr>
      <w:r w:rsidRPr="00A76D20">
        <w:rPr>
          <w:rFonts w:cs="Arial"/>
        </w:rPr>
        <w:t xml:space="preserve">This report provides evidence from the external examiner reports and is part of a </w:t>
      </w:r>
      <w:r w:rsidRPr="00A76D20">
        <w:rPr>
          <w:rFonts w:cstheme="minorHAnsi"/>
        </w:rPr>
        <w:t xml:space="preserve">suite of reports designed to provide evidence that can be interrogated by UEC and Senate so that assurance can be given to Council that the </w:t>
      </w:r>
      <w:proofErr w:type="spellStart"/>
      <w:r w:rsidRPr="00A76D20">
        <w:rPr>
          <w:rFonts w:cstheme="minorHAnsi"/>
        </w:rPr>
        <w:t>OfS</w:t>
      </w:r>
      <w:proofErr w:type="spellEnd"/>
      <w:r w:rsidRPr="00A76D20">
        <w:rPr>
          <w:rFonts w:cstheme="minorHAnsi"/>
        </w:rPr>
        <w:t xml:space="preserve"> conditions continue to be met.</w:t>
      </w:r>
    </w:p>
    <w:p w14:paraId="5F9B712F" w14:textId="77777777" w:rsidR="006C2009" w:rsidRPr="00A76D20" w:rsidRDefault="006C2009" w:rsidP="006C2009">
      <w:pPr>
        <w:pStyle w:val="ListParagraph"/>
        <w:spacing w:after="0"/>
        <w:ind w:left="709"/>
        <w:rPr>
          <w:rFonts w:cs="Arial"/>
        </w:rPr>
      </w:pPr>
    </w:p>
    <w:p w14:paraId="6951FE6D" w14:textId="7AF434C3" w:rsidR="006C2009" w:rsidRPr="00A76D20" w:rsidRDefault="00D65965" w:rsidP="00D65965">
      <w:pPr>
        <w:pStyle w:val="ListParagraph"/>
        <w:numPr>
          <w:ilvl w:val="1"/>
          <w:numId w:val="3"/>
        </w:numPr>
        <w:spacing w:after="0" w:line="276" w:lineRule="auto"/>
        <w:rPr>
          <w:rFonts w:eastAsia="Times New Roman" w:cstheme="minorHAnsi"/>
        </w:rPr>
      </w:pPr>
      <w:r w:rsidRPr="00A76D20">
        <w:rPr>
          <w:rFonts w:cs="Arial"/>
        </w:rPr>
        <w:t xml:space="preserve">       </w:t>
      </w:r>
      <w:r w:rsidR="006C2009" w:rsidRPr="00A76D20">
        <w:rPr>
          <w:rFonts w:cs="Arial"/>
        </w:rPr>
        <w:t xml:space="preserve">UEC maintains oversight of the University’s external examiner system on behalf of Senate.  </w:t>
      </w:r>
    </w:p>
    <w:p w14:paraId="099A7A16" w14:textId="77777777" w:rsidR="006C2009" w:rsidRPr="00A76D20" w:rsidRDefault="006C2009" w:rsidP="006C2009">
      <w:pPr>
        <w:spacing w:after="0" w:line="276" w:lineRule="auto"/>
        <w:rPr>
          <w:rFonts w:cstheme="minorHAnsi"/>
        </w:rPr>
      </w:pPr>
    </w:p>
    <w:p w14:paraId="064A5358" w14:textId="222C5026" w:rsidR="006C2009" w:rsidRPr="00A76D20" w:rsidRDefault="006C2009" w:rsidP="00D65965">
      <w:pPr>
        <w:pStyle w:val="ListParagraph"/>
        <w:numPr>
          <w:ilvl w:val="0"/>
          <w:numId w:val="4"/>
        </w:numPr>
        <w:spacing w:after="0" w:line="276" w:lineRule="auto"/>
        <w:rPr>
          <w:rFonts w:eastAsia="Times New Roman" w:cstheme="minorHAnsi"/>
          <w:b/>
        </w:rPr>
      </w:pPr>
      <w:r w:rsidRPr="00A76D20">
        <w:rPr>
          <w:rFonts w:eastAsia="Times New Roman" w:cstheme="minorHAnsi"/>
          <w:b/>
        </w:rPr>
        <w:t>Purpose of External Examiner</w:t>
      </w:r>
    </w:p>
    <w:p w14:paraId="6C6C1708" w14:textId="77777777" w:rsidR="006C2009" w:rsidRPr="00A76D20" w:rsidRDefault="006C2009" w:rsidP="006C2009">
      <w:pPr>
        <w:pStyle w:val="ListParagraph"/>
        <w:spacing w:after="0" w:line="276" w:lineRule="auto"/>
        <w:ind w:left="360"/>
        <w:rPr>
          <w:rFonts w:eastAsia="Times New Roman" w:cstheme="minorHAnsi"/>
          <w:b/>
        </w:rPr>
      </w:pPr>
    </w:p>
    <w:p w14:paraId="09BC735D" w14:textId="77777777" w:rsidR="006C2009" w:rsidRPr="00A76D20" w:rsidRDefault="006C2009">
      <w:pPr>
        <w:pStyle w:val="ListParagraph"/>
        <w:numPr>
          <w:ilvl w:val="1"/>
          <w:numId w:val="5"/>
        </w:numPr>
        <w:spacing w:after="0" w:line="276" w:lineRule="auto"/>
        <w:ind w:left="709" w:hanging="709"/>
        <w:rPr>
          <w:rFonts w:cstheme="minorHAnsi"/>
        </w:rPr>
      </w:pPr>
      <w:r w:rsidRPr="00A76D20">
        <w:rPr>
          <w:rFonts w:cstheme="minorHAnsi"/>
        </w:rPr>
        <w:t xml:space="preserve">External examiners are one of the principle means by which the University upholds academic standards.  External examiners support the University in ensuring that the University’s award requirements are appropriate and that the academic standards achieved by students are comparable to the sector.  The University regularly reviews its policies and processes for external examining and ensures alignment with the UK Quality Code </w:t>
      </w:r>
      <w:r w:rsidRPr="00A76D20">
        <w:t>for Higher Education</w:t>
      </w:r>
      <w:r w:rsidRPr="00A76D20">
        <w:rPr>
          <w:rFonts w:cstheme="minorHAnsi"/>
        </w:rPr>
        <w:t>.</w:t>
      </w:r>
    </w:p>
    <w:p w14:paraId="1DA2682A" w14:textId="77777777" w:rsidR="006C2009" w:rsidRPr="00A76D20" w:rsidRDefault="006C2009" w:rsidP="006C2009">
      <w:pPr>
        <w:spacing w:after="0" w:line="276" w:lineRule="auto"/>
        <w:rPr>
          <w:rFonts w:eastAsia="Times New Roman" w:cstheme="minorHAnsi"/>
        </w:rPr>
      </w:pPr>
    </w:p>
    <w:p w14:paraId="7A82E1A1" w14:textId="77777777" w:rsidR="006C2009" w:rsidRPr="00A76D20" w:rsidRDefault="006C2009" w:rsidP="00D65965">
      <w:pPr>
        <w:pStyle w:val="ListParagraph"/>
        <w:numPr>
          <w:ilvl w:val="0"/>
          <w:numId w:val="4"/>
        </w:numPr>
        <w:spacing w:after="0" w:line="276" w:lineRule="auto"/>
        <w:ind w:hanging="720"/>
        <w:rPr>
          <w:rFonts w:eastAsia="Times New Roman" w:cstheme="minorHAnsi"/>
          <w:b/>
        </w:rPr>
      </w:pPr>
      <w:r w:rsidRPr="00A76D20">
        <w:rPr>
          <w:rFonts w:eastAsia="Times New Roman" w:cstheme="minorHAnsi"/>
          <w:b/>
        </w:rPr>
        <w:t>Appointment and Induction</w:t>
      </w:r>
    </w:p>
    <w:p w14:paraId="0A16DD8B" w14:textId="77777777" w:rsidR="006C2009" w:rsidRPr="00A76D20" w:rsidRDefault="006C2009" w:rsidP="006C2009">
      <w:pPr>
        <w:spacing w:after="0" w:line="240" w:lineRule="auto"/>
        <w:rPr>
          <w:rFonts w:eastAsia="Times New Roman" w:cstheme="minorHAnsi"/>
        </w:rPr>
      </w:pPr>
    </w:p>
    <w:p w14:paraId="2A3DE14F" w14:textId="157B55B3" w:rsidR="006C2009" w:rsidRPr="00A76D20" w:rsidRDefault="006C2009" w:rsidP="006C2009">
      <w:pPr>
        <w:spacing w:after="0" w:line="240" w:lineRule="auto"/>
        <w:ind w:left="709" w:hanging="709"/>
      </w:pPr>
      <w:r w:rsidRPr="00A76D20">
        <w:rPr>
          <w:rFonts w:eastAsia="Times New Roman" w:cstheme="minorHAnsi"/>
        </w:rPr>
        <w:t>3.1</w:t>
      </w:r>
      <w:r w:rsidRPr="00A76D20">
        <w:rPr>
          <w:rFonts w:eastAsia="Times New Roman" w:cstheme="minorHAnsi"/>
        </w:rPr>
        <w:tab/>
        <w:t xml:space="preserve">An </w:t>
      </w:r>
      <w:r w:rsidR="00FB43E8" w:rsidRPr="00A76D20">
        <w:rPr>
          <w:rFonts w:eastAsia="Times New Roman" w:cstheme="minorHAnsi"/>
        </w:rPr>
        <w:t>E</w:t>
      </w:r>
      <w:r w:rsidRPr="00A76D20">
        <w:rPr>
          <w:rFonts w:eastAsia="Times New Roman" w:cstheme="minorHAnsi"/>
        </w:rPr>
        <w:t xml:space="preserve">xternal </w:t>
      </w:r>
      <w:r w:rsidR="00FB43E8" w:rsidRPr="00A76D20">
        <w:rPr>
          <w:rFonts w:eastAsia="Times New Roman" w:cstheme="minorHAnsi"/>
        </w:rPr>
        <w:t>E</w:t>
      </w:r>
      <w:r w:rsidRPr="00A76D20">
        <w:rPr>
          <w:rFonts w:eastAsia="Times New Roman" w:cstheme="minorHAnsi"/>
        </w:rPr>
        <w:t>xaminer is appointed to each course of study, including awards delivered by partner institutions which lead to an award of the University of Sussex, for a period of 4 years.</w:t>
      </w:r>
      <w:r w:rsidR="00D65965" w:rsidRPr="00A76D20">
        <w:rPr>
          <w:rFonts w:eastAsia="Times New Roman" w:cstheme="minorHAnsi"/>
        </w:rPr>
        <w:t xml:space="preserve"> </w:t>
      </w:r>
      <w:r w:rsidRPr="00A76D20">
        <w:t xml:space="preserve">A rigorous appointment process is in place to ensure that examiners are appropriately experienced and that they can provide independent scrutiny and carry out their role with </w:t>
      </w:r>
      <w:r w:rsidRPr="00A76D20">
        <w:lastRenderedPageBreak/>
        <w:t>impartiality.</w:t>
      </w:r>
      <w:r w:rsidR="00D65965" w:rsidRPr="00A76D20">
        <w:t xml:space="preserve"> </w:t>
      </w:r>
      <w:r w:rsidRPr="00A76D20">
        <w:rPr>
          <w:rFonts w:cstheme="minorHAnsi"/>
        </w:rPr>
        <w:t xml:space="preserve">External examiners are usually academics employed by other universities.  </w:t>
      </w:r>
      <w:r w:rsidRPr="00A76D20">
        <w:t>External examiners are appointed to:</w:t>
      </w:r>
    </w:p>
    <w:p w14:paraId="22F955F0" w14:textId="77777777" w:rsidR="006C2009" w:rsidRPr="00A76D20" w:rsidRDefault="006C2009" w:rsidP="006C2009">
      <w:pPr>
        <w:spacing w:after="0"/>
        <w:ind w:left="851" w:hanging="851"/>
      </w:pPr>
    </w:p>
    <w:p w14:paraId="5262A18B" w14:textId="77777777" w:rsidR="006C2009" w:rsidRPr="00A76D20" w:rsidRDefault="006C2009">
      <w:pPr>
        <w:pStyle w:val="ListParagraph"/>
        <w:numPr>
          <w:ilvl w:val="0"/>
          <w:numId w:val="1"/>
        </w:numPr>
        <w:spacing w:after="0" w:line="240" w:lineRule="auto"/>
        <w:ind w:left="1134" w:hanging="425"/>
      </w:pPr>
      <w:r w:rsidRPr="00A76D20">
        <w:t>Advise the University on whether the academic standards of its awards are consistent with the standards defined by the University, the standards of similar awards elsewhere and the standards maintained by professional bodies and accrediting agencies</w:t>
      </w:r>
    </w:p>
    <w:p w14:paraId="2CDC24AB" w14:textId="77777777" w:rsidR="006C2009" w:rsidRPr="00A76D20" w:rsidRDefault="006C2009">
      <w:pPr>
        <w:pStyle w:val="ListParagraph"/>
        <w:numPr>
          <w:ilvl w:val="0"/>
          <w:numId w:val="1"/>
        </w:numPr>
        <w:spacing w:after="0" w:line="240" w:lineRule="auto"/>
        <w:ind w:left="1134" w:hanging="425"/>
      </w:pPr>
      <w:r w:rsidRPr="00A76D20">
        <w:t>Provide an external evaluation of the extent to which processes for assessment, examination and the determination of awards are consistently and fairly applied</w:t>
      </w:r>
    </w:p>
    <w:p w14:paraId="14777F6D" w14:textId="77777777" w:rsidR="006C2009" w:rsidRPr="00A76D20" w:rsidRDefault="006C2009" w:rsidP="006C2009">
      <w:pPr>
        <w:spacing w:after="0" w:line="276" w:lineRule="auto"/>
        <w:rPr>
          <w:rFonts w:eastAsia="Times New Roman" w:cstheme="minorHAnsi"/>
          <w:b/>
        </w:rPr>
      </w:pPr>
    </w:p>
    <w:p w14:paraId="47604121" w14:textId="24005D11" w:rsidR="006C2009" w:rsidRPr="00A76D20" w:rsidRDefault="676CC2C8">
      <w:pPr>
        <w:pStyle w:val="ListParagraph"/>
        <w:numPr>
          <w:ilvl w:val="1"/>
          <w:numId w:val="6"/>
        </w:numPr>
        <w:spacing w:after="0" w:line="276" w:lineRule="auto"/>
        <w:ind w:left="709" w:hanging="709"/>
        <w:rPr>
          <w:rFonts w:eastAsia="Times New Roman"/>
          <w:lang w:eastAsia="en-GB"/>
        </w:rPr>
      </w:pPr>
      <w:r w:rsidRPr="00A76D20">
        <w:t xml:space="preserve">New External Examiners are primarily inducted through the material sent out by the Academic Quality and Partnerships (AQP) office and the </w:t>
      </w:r>
      <w:proofErr w:type="gramStart"/>
      <w:r w:rsidR="00D65965" w:rsidRPr="00A76D20">
        <w:t>Faculty</w:t>
      </w:r>
      <w:proofErr w:type="gramEnd"/>
      <w:r w:rsidRPr="00A76D20">
        <w:t>.  All new and existing External Examiners are invited to an induction session that familiarises them with the role of the external examiner at Sussex and the Examination and Assessment Regulations.  Thi</w:t>
      </w:r>
      <w:r w:rsidRPr="00A76D20">
        <w:rPr>
          <w:rFonts w:eastAsia="Times New Roman"/>
          <w:lang w:eastAsia="en-GB"/>
        </w:rPr>
        <w:t>s usually includes an opportunity to meet with School faculty and students.</w:t>
      </w:r>
    </w:p>
    <w:p w14:paraId="52AF623C" w14:textId="77777777" w:rsidR="006C2009" w:rsidRPr="00A76D20" w:rsidRDefault="006C2009" w:rsidP="006C2009">
      <w:pPr>
        <w:spacing w:after="0" w:line="276" w:lineRule="auto"/>
        <w:rPr>
          <w:rFonts w:eastAsia="Times New Roman" w:cstheme="minorHAnsi"/>
          <w:lang w:eastAsia="en-GB"/>
        </w:rPr>
      </w:pPr>
    </w:p>
    <w:p w14:paraId="2D586A12" w14:textId="4E04296C" w:rsidR="006C2009" w:rsidRPr="00A76D20" w:rsidRDefault="006C2009">
      <w:pPr>
        <w:pStyle w:val="ListParagraph"/>
        <w:numPr>
          <w:ilvl w:val="1"/>
          <w:numId w:val="6"/>
        </w:numPr>
        <w:spacing w:after="0" w:line="276" w:lineRule="auto"/>
        <w:ind w:left="709" w:hanging="709"/>
        <w:rPr>
          <w:rFonts w:eastAsia="Times New Roman" w:cstheme="minorHAnsi"/>
          <w:lang w:eastAsia="en-GB"/>
        </w:rPr>
      </w:pPr>
      <w:r w:rsidRPr="00A76D20">
        <w:rPr>
          <w:rFonts w:eastAsia="Times New Roman" w:cstheme="minorHAnsi"/>
          <w:lang w:eastAsia="en-GB"/>
        </w:rPr>
        <w:t xml:space="preserve">A standing item on the agenda for each meeting of UEC is an update on </w:t>
      </w:r>
      <w:r w:rsidR="00FB43E8" w:rsidRPr="00A76D20">
        <w:rPr>
          <w:rFonts w:eastAsia="Times New Roman" w:cstheme="minorHAnsi"/>
          <w:lang w:eastAsia="en-GB"/>
        </w:rPr>
        <w:t>E</w:t>
      </w:r>
      <w:r w:rsidRPr="00A76D20">
        <w:rPr>
          <w:rFonts w:eastAsia="Times New Roman" w:cstheme="minorHAnsi"/>
          <w:lang w:eastAsia="en-GB"/>
        </w:rPr>
        <w:t xml:space="preserve">xternal </w:t>
      </w:r>
      <w:r w:rsidR="00FB43E8" w:rsidRPr="00A76D20">
        <w:rPr>
          <w:rFonts w:eastAsia="Times New Roman" w:cstheme="minorHAnsi"/>
          <w:lang w:eastAsia="en-GB"/>
        </w:rPr>
        <w:t>E</w:t>
      </w:r>
      <w:r w:rsidRPr="00A76D20">
        <w:rPr>
          <w:rFonts w:eastAsia="Times New Roman" w:cstheme="minorHAnsi"/>
          <w:lang w:eastAsia="en-GB"/>
        </w:rPr>
        <w:t xml:space="preserve">xaminer nominations and approvals.  </w:t>
      </w:r>
    </w:p>
    <w:p w14:paraId="23514E6C" w14:textId="77777777" w:rsidR="00D65965" w:rsidRPr="00A76D20" w:rsidRDefault="00D65965" w:rsidP="006C2009">
      <w:pPr>
        <w:spacing w:after="0" w:line="276" w:lineRule="auto"/>
        <w:rPr>
          <w:rFonts w:eastAsia="Times New Roman" w:cstheme="minorHAnsi"/>
          <w:lang w:eastAsia="en-GB"/>
        </w:rPr>
      </w:pPr>
    </w:p>
    <w:p w14:paraId="5449C1A3" w14:textId="77777777" w:rsidR="006C2009" w:rsidRPr="00A76D20" w:rsidRDefault="006C2009" w:rsidP="00D65965">
      <w:pPr>
        <w:pStyle w:val="ListParagraph"/>
        <w:numPr>
          <w:ilvl w:val="0"/>
          <w:numId w:val="4"/>
        </w:numPr>
        <w:spacing w:after="0" w:line="276" w:lineRule="auto"/>
        <w:ind w:hanging="720"/>
        <w:rPr>
          <w:rFonts w:eastAsia="Times New Roman" w:cstheme="minorHAnsi"/>
          <w:b/>
        </w:rPr>
      </w:pPr>
      <w:r w:rsidRPr="00A76D20">
        <w:rPr>
          <w:rFonts w:eastAsia="Times New Roman" w:cstheme="minorHAnsi"/>
          <w:b/>
        </w:rPr>
        <w:t>The External Examiner Role</w:t>
      </w:r>
    </w:p>
    <w:p w14:paraId="2C96736A" w14:textId="77777777" w:rsidR="006C2009" w:rsidRPr="00A76D20" w:rsidRDefault="006C2009" w:rsidP="006C2009">
      <w:pPr>
        <w:pStyle w:val="ListParagraph"/>
        <w:spacing w:after="0" w:line="276" w:lineRule="auto"/>
        <w:rPr>
          <w:rFonts w:eastAsia="Times New Roman" w:cstheme="minorHAnsi"/>
          <w:b/>
        </w:rPr>
      </w:pPr>
    </w:p>
    <w:p w14:paraId="22D68440" w14:textId="16F737FB" w:rsidR="006C2009" w:rsidRPr="00A76D20" w:rsidRDefault="006C2009" w:rsidP="006C2009">
      <w:pPr>
        <w:spacing w:after="0" w:line="276" w:lineRule="auto"/>
        <w:rPr>
          <w:rFonts w:eastAsia="Times New Roman" w:cstheme="minorHAnsi"/>
        </w:rPr>
      </w:pPr>
      <w:r w:rsidRPr="00A76D20">
        <w:rPr>
          <w:rFonts w:eastAsia="Times New Roman" w:cstheme="minorHAnsi"/>
        </w:rPr>
        <w:t>4.1</w:t>
      </w:r>
      <w:r w:rsidRPr="00A76D20">
        <w:rPr>
          <w:rFonts w:eastAsia="Times New Roman" w:cstheme="minorHAnsi"/>
        </w:rPr>
        <w:tab/>
        <w:t xml:space="preserve">Specific aspects of the </w:t>
      </w:r>
      <w:r w:rsidR="00FB43E8" w:rsidRPr="00A76D20">
        <w:rPr>
          <w:rFonts w:eastAsia="Times New Roman" w:cstheme="minorHAnsi"/>
        </w:rPr>
        <w:t>E</w:t>
      </w:r>
      <w:r w:rsidRPr="00A76D20">
        <w:rPr>
          <w:rFonts w:eastAsia="Times New Roman" w:cstheme="minorHAnsi"/>
        </w:rPr>
        <w:t xml:space="preserve">xternal </w:t>
      </w:r>
      <w:r w:rsidR="00FB43E8" w:rsidRPr="00A76D20">
        <w:rPr>
          <w:rFonts w:eastAsia="Times New Roman" w:cstheme="minorHAnsi"/>
        </w:rPr>
        <w:t>E</w:t>
      </w:r>
      <w:r w:rsidRPr="00A76D20">
        <w:rPr>
          <w:rFonts w:eastAsia="Times New Roman" w:cstheme="minorHAnsi"/>
        </w:rPr>
        <w:t>xaminer role include:</w:t>
      </w:r>
    </w:p>
    <w:p w14:paraId="1A9C3D74" w14:textId="77777777" w:rsidR="006C2009" w:rsidRPr="00A76D20" w:rsidRDefault="006C2009" w:rsidP="006C2009">
      <w:pPr>
        <w:spacing w:after="0" w:line="276" w:lineRule="auto"/>
        <w:rPr>
          <w:rFonts w:eastAsia="Times New Roman" w:cstheme="minorHAnsi"/>
        </w:rPr>
      </w:pPr>
    </w:p>
    <w:p w14:paraId="76EE5970" w14:textId="77777777" w:rsidR="006C2009" w:rsidRPr="00A76D20" w:rsidRDefault="006C2009">
      <w:pPr>
        <w:pStyle w:val="ListParagraph"/>
        <w:numPr>
          <w:ilvl w:val="0"/>
          <w:numId w:val="2"/>
        </w:numPr>
        <w:spacing w:after="0" w:line="276" w:lineRule="auto"/>
        <w:ind w:left="1276" w:hanging="567"/>
        <w:rPr>
          <w:rFonts w:eastAsia="Times New Roman" w:cstheme="minorHAnsi"/>
        </w:rPr>
      </w:pPr>
      <w:r w:rsidRPr="00A76D20">
        <w:rPr>
          <w:rFonts w:eastAsia="Times New Roman" w:cstheme="minorHAnsi"/>
        </w:rPr>
        <w:t>signing off heavily weighted assessment tasks, for example exam papers or essay questions</w:t>
      </w:r>
    </w:p>
    <w:p w14:paraId="30EA16C6" w14:textId="77777777" w:rsidR="006C2009" w:rsidRPr="00A76D20" w:rsidRDefault="006C2009">
      <w:pPr>
        <w:pStyle w:val="ListParagraph"/>
        <w:numPr>
          <w:ilvl w:val="0"/>
          <w:numId w:val="2"/>
        </w:numPr>
        <w:spacing w:after="0" w:line="276" w:lineRule="auto"/>
        <w:ind w:left="1276" w:hanging="567"/>
        <w:rPr>
          <w:rFonts w:eastAsia="Times New Roman" w:cstheme="minorHAnsi"/>
        </w:rPr>
      </w:pPr>
      <w:r w:rsidRPr="00A76D20">
        <w:rPr>
          <w:rFonts w:eastAsia="Times New Roman" w:cstheme="minorHAnsi"/>
        </w:rPr>
        <w:t>reviewing samples of completed assessments across the classification bands to establish that the outcomes are consistent and fair with reference to the marking criteria and assessment task</w:t>
      </w:r>
    </w:p>
    <w:p w14:paraId="1F7871CA" w14:textId="77777777" w:rsidR="006C2009" w:rsidRPr="00A76D20" w:rsidRDefault="006C2009">
      <w:pPr>
        <w:pStyle w:val="ListParagraph"/>
        <w:numPr>
          <w:ilvl w:val="0"/>
          <w:numId w:val="2"/>
        </w:numPr>
        <w:spacing w:after="0" w:line="276" w:lineRule="auto"/>
        <w:ind w:left="1276" w:hanging="567"/>
        <w:rPr>
          <w:rFonts w:eastAsia="Times New Roman" w:cstheme="minorHAnsi"/>
        </w:rPr>
      </w:pPr>
      <w:r w:rsidRPr="00A76D20">
        <w:rPr>
          <w:rFonts w:eastAsia="Times New Roman" w:cstheme="minorHAnsi"/>
        </w:rPr>
        <w:t>attending the Progression and Award Board to ensure that the assessment procedures are applied consistently</w:t>
      </w:r>
    </w:p>
    <w:p w14:paraId="6AB20D46" w14:textId="77777777" w:rsidR="006C2009" w:rsidRPr="00A76D20" w:rsidRDefault="006C2009">
      <w:pPr>
        <w:pStyle w:val="ListParagraph"/>
        <w:numPr>
          <w:ilvl w:val="0"/>
          <w:numId w:val="2"/>
        </w:numPr>
        <w:spacing w:after="0" w:line="276" w:lineRule="auto"/>
        <w:ind w:left="1276" w:hanging="567"/>
        <w:rPr>
          <w:rFonts w:eastAsia="Times New Roman" w:cstheme="minorHAnsi"/>
        </w:rPr>
      </w:pPr>
      <w:r w:rsidRPr="00A76D20">
        <w:rPr>
          <w:rFonts w:eastAsia="Times New Roman" w:cstheme="minorHAnsi"/>
        </w:rPr>
        <w:t>completing an annual report to help the University confirm that academic standards have been maintained</w:t>
      </w:r>
    </w:p>
    <w:p w14:paraId="4BB42DCA" w14:textId="77777777" w:rsidR="006C2009" w:rsidRPr="00A76D20" w:rsidRDefault="006C2009" w:rsidP="006C2009">
      <w:pPr>
        <w:pStyle w:val="ListParagraph"/>
        <w:spacing w:after="0" w:line="276" w:lineRule="auto"/>
        <w:ind w:left="993"/>
        <w:rPr>
          <w:rFonts w:eastAsia="Times New Roman" w:cstheme="minorHAnsi"/>
        </w:rPr>
      </w:pPr>
    </w:p>
    <w:p w14:paraId="5A4D85C8" w14:textId="77777777" w:rsidR="006C2009" w:rsidRPr="00A76D20" w:rsidRDefault="006C2009" w:rsidP="00D65965">
      <w:pPr>
        <w:pStyle w:val="ListParagraph"/>
        <w:numPr>
          <w:ilvl w:val="0"/>
          <w:numId w:val="4"/>
        </w:numPr>
        <w:spacing w:after="0" w:line="276" w:lineRule="auto"/>
        <w:ind w:hanging="720"/>
        <w:rPr>
          <w:rFonts w:eastAsia="Times New Roman" w:cstheme="minorHAnsi"/>
          <w:b/>
        </w:rPr>
      </w:pPr>
      <w:r w:rsidRPr="00A76D20">
        <w:rPr>
          <w:rFonts w:eastAsia="Times New Roman" w:cstheme="minorHAnsi"/>
          <w:b/>
        </w:rPr>
        <w:t xml:space="preserve">Annual Reports </w:t>
      </w:r>
    </w:p>
    <w:p w14:paraId="6B123CF8" w14:textId="77777777" w:rsidR="006C2009" w:rsidRPr="00A76D20" w:rsidRDefault="006C2009" w:rsidP="006C2009">
      <w:pPr>
        <w:spacing w:after="0" w:line="240" w:lineRule="auto"/>
        <w:rPr>
          <w:rFonts w:eastAsia="Times New Roman" w:cstheme="minorHAnsi"/>
        </w:rPr>
      </w:pPr>
    </w:p>
    <w:p w14:paraId="35B9E4D7" w14:textId="10C734E2" w:rsidR="006C2009" w:rsidRPr="00A76D20" w:rsidRDefault="006C2009" w:rsidP="006C2009">
      <w:pPr>
        <w:spacing w:after="0" w:line="240" w:lineRule="auto"/>
        <w:ind w:left="720" w:hanging="720"/>
        <w:rPr>
          <w:rFonts w:eastAsia="Times New Roman" w:cstheme="minorHAnsi"/>
        </w:rPr>
      </w:pPr>
      <w:r w:rsidRPr="00A76D20">
        <w:rPr>
          <w:rFonts w:eastAsia="Times New Roman" w:cstheme="minorHAnsi"/>
        </w:rPr>
        <w:t>5.1</w:t>
      </w:r>
      <w:r w:rsidRPr="00A76D20">
        <w:rPr>
          <w:rFonts w:eastAsia="Times New Roman" w:cstheme="minorHAnsi"/>
        </w:rPr>
        <w:tab/>
        <w:t>A</w:t>
      </w:r>
      <w:r w:rsidR="00156E39" w:rsidRPr="00A76D20">
        <w:rPr>
          <w:rFonts w:eastAsia="Times New Roman" w:cstheme="minorHAnsi"/>
        </w:rPr>
        <w:t>QP</w:t>
      </w:r>
      <w:r w:rsidRPr="00A76D20">
        <w:rPr>
          <w:rFonts w:eastAsia="Times New Roman" w:cstheme="minorHAnsi"/>
        </w:rPr>
        <w:t xml:space="preserve"> is responsible for the receipt, initial consideration and distribution of all external examiners’ reports to Schools.    </w:t>
      </w:r>
    </w:p>
    <w:p w14:paraId="378CD191" w14:textId="77777777" w:rsidR="006C2009" w:rsidRPr="00A76D20" w:rsidRDefault="006C2009" w:rsidP="006C2009">
      <w:pPr>
        <w:spacing w:after="0" w:line="240" w:lineRule="auto"/>
        <w:ind w:left="720" w:hanging="720"/>
        <w:rPr>
          <w:rFonts w:eastAsia="Times New Roman" w:cstheme="minorHAnsi"/>
        </w:rPr>
      </w:pPr>
    </w:p>
    <w:p w14:paraId="17F63FA0" w14:textId="2B1FB28A" w:rsidR="006C2009" w:rsidRPr="00A76D20" w:rsidRDefault="0CE68218" w:rsidP="00D65965">
      <w:pPr>
        <w:spacing w:after="0" w:line="240" w:lineRule="auto"/>
        <w:rPr>
          <w:rFonts w:eastAsia="Times New Roman"/>
          <w:lang w:eastAsia="en-GB"/>
        </w:rPr>
      </w:pPr>
      <w:r w:rsidRPr="00A76D20">
        <w:rPr>
          <w:rFonts w:eastAsia="Times New Roman"/>
        </w:rPr>
        <w:t xml:space="preserve">5.2 </w:t>
      </w:r>
      <w:r w:rsidR="00801DA1" w:rsidRPr="00A76D20">
        <w:tab/>
      </w:r>
      <w:r w:rsidRPr="00A76D20">
        <w:rPr>
          <w:rFonts w:eastAsia="Times New Roman"/>
        </w:rPr>
        <w:t>As of 0</w:t>
      </w:r>
      <w:r w:rsidR="00075355" w:rsidRPr="00A76D20">
        <w:rPr>
          <w:rFonts w:eastAsia="Times New Roman"/>
        </w:rPr>
        <w:t>9</w:t>
      </w:r>
      <w:r w:rsidRPr="00A76D20">
        <w:rPr>
          <w:rFonts w:eastAsia="Times New Roman"/>
        </w:rPr>
        <w:t xml:space="preserve">/12/2024, 72% of the reports that were expected have been received by AQP for the </w:t>
      </w:r>
      <w:r w:rsidR="00801DA1" w:rsidRPr="00A76D20">
        <w:tab/>
      </w:r>
      <w:r w:rsidRPr="00A76D20">
        <w:rPr>
          <w:rFonts w:eastAsia="Times New Roman"/>
        </w:rPr>
        <w:t xml:space="preserve">2023/24 session (85/118) reports received). This compares to a 64% response rate in </w:t>
      </w:r>
      <w:r w:rsidR="00801DA1" w:rsidRPr="00A76D20">
        <w:tab/>
      </w:r>
      <w:r w:rsidR="00801DA1" w:rsidRPr="00A76D20">
        <w:tab/>
      </w:r>
      <w:r w:rsidRPr="00A76D20">
        <w:rPr>
          <w:rFonts w:eastAsia="Times New Roman"/>
        </w:rPr>
        <w:t xml:space="preserve">2022/23. This excludes BSMS reports which JARB receives on behalf of the University of </w:t>
      </w:r>
      <w:r w:rsidR="00801DA1" w:rsidRPr="00A76D20">
        <w:tab/>
      </w:r>
      <w:r w:rsidR="00801DA1" w:rsidRPr="00A76D20">
        <w:tab/>
      </w:r>
      <w:r w:rsidRPr="00A76D20">
        <w:rPr>
          <w:rFonts w:eastAsia="Times New Roman"/>
        </w:rPr>
        <w:t xml:space="preserve">Sussex and the University of Brighton.  The Pro-Vice Chancellor (Education and Students) has </w:t>
      </w:r>
      <w:r w:rsidR="00801DA1" w:rsidRPr="00A76D20">
        <w:tab/>
      </w:r>
      <w:r w:rsidRPr="00A76D20">
        <w:rPr>
          <w:rFonts w:eastAsia="Times New Roman"/>
        </w:rPr>
        <w:t xml:space="preserve"> the option to consider terminating the contract if a report is not received in time to b</w:t>
      </w:r>
      <w:r w:rsidR="00D65965" w:rsidRPr="00A76D20">
        <w:rPr>
          <w:rFonts w:eastAsia="Times New Roman"/>
        </w:rPr>
        <w:t>e</w:t>
      </w:r>
      <w:r w:rsidR="00801DA1" w:rsidRPr="00A76D20">
        <w:tab/>
      </w:r>
      <w:r w:rsidRPr="00A76D20">
        <w:rPr>
          <w:rFonts w:eastAsia="Times New Roman"/>
        </w:rPr>
        <w:t>considered as part of Annual Course Review.</w:t>
      </w:r>
    </w:p>
    <w:p w14:paraId="5CF3922C" w14:textId="77777777" w:rsidR="006C2009" w:rsidRPr="00A76D20" w:rsidRDefault="006C2009" w:rsidP="006C2009">
      <w:pPr>
        <w:spacing w:after="0" w:line="240" w:lineRule="auto"/>
        <w:rPr>
          <w:rFonts w:eastAsia="Times New Roman" w:cstheme="minorHAnsi"/>
          <w:lang w:eastAsia="en-GB"/>
        </w:rPr>
      </w:pPr>
    </w:p>
    <w:p w14:paraId="073B92E8" w14:textId="317F80B7" w:rsidR="006C2009" w:rsidRPr="00A76D20" w:rsidRDefault="238F02BC" w:rsidP="00D65965">
      <w:pPr>
        <w:pStyle w:val="ListParagraph"/>
        <w:numPr>
          <w:ilvl w:val="1"/>
          <w:numId w:val="4"/>
        </w:numPr>
        <w:spacing w:after="0" w:line="276" w:lineRule="auto"/>
        <w:ind w:left="709" w:hanging="709"/>
        <w:rPr>
          <w:rFonts w:eastAsia="Times New Roman"/>
        </w:rPr>
      </w:pPr>
      <w:r w:rsidRPr="00A76D20">
        <w:rPr>
          <w:rFonts w:eastAsia="Times New Roman"/>
        </w:rPr>
        <w:t xml:space="preserve">Action plans in response to </w:t>
      </w:r>
      <w:r w:rsidR="00D65965" w:rsidRPr="00A76D20">
        <w:rPr>
          <w:rFonts w:eastAsia="Times New Roman"/>
        </w:rPr>
        <w:t>Faculty-</w:t>
      </w:r>
      <w:r w:rsidRPr="00A76D20">
        <w:rPr>
          <w:rFonts w:eastAsia="Times New Roman"/>
        </w:rPr>
        <w:t xml:space="preserve">level issues will be considered by </w:t>
      </w:r>
      <w:r w:rsidR="00D65965" w:rsidRPr="00A76D20">
        <w:rPr>
          <w:rFonts w:eastAsia="Times New Roman"/>
        </w:rPr>
        <w:t>Faculty</w:t>
      </w:r>
      <w:r w:rsidRPr="00A76D20">
        <w:rPr>
          <w:rFonts w:eastAsia="Times New Roman"/>
        </w:rPr>
        <w:t xml:space="preserve"> Education Committees and responses sent directly by the Chair of the Progression and Award Board </w:t>
      </w:r>
      <w:r w:rsidRPr="00A76D20">
        <w:rPr>
          <w:rFonts w:eastAsia="Times New Roman"/>
        </w:rPr>
        <w:lastRenderedPageBreak/>
        <w:t xml:space="preserve">(PAB) to External Examiners. The reports and the action plans will be reviewed during the Annual Course Review process.  </w:t>
      </w:r>
    </w:p>
    <w:p w14:paraId="137F777F" w14:textId="00CCE5AC" w:rsidR="006C2009" w:rsidRPr="00A76D20" w:rsidRDefault="006C2009" w:rsidP="006C2009">
      <w:pPr>
        <w:spacing w:after="0" w:line="276" w:lineRule="auto"/>
        <w:rPr>
          <w:rFonts w:eastAsia="Times New Roman" w:cstheme="minorHAnsi"/>
        </w:rPr>
      </w:pPr>
    </w:p>
    <w:p w14:paraId="70D6F3AD" w14:textId="77777777" w:rsidR="00D65965" w:rsidRPr="00A76D20" w:rsidRDefault="00D65965" w:rsidP="006C2009">
      <w:pPr>
        <w:spacing w:after="0" w:line="276" w:lineRule="auto"/>
        <w:rPr>
          <w:rFonts w:eastAsia="Times New Roman" w:cstheme="minorHAnsi"/>
        </w:rPr>
      </w:pPr>
    </w:p>
    <w:p w14:paraId="7C4ABE63" w14:textId="47CDA87B" w:rsidR="00383CF6" w:rsidRPr="00A76D20" w:rsidRDefault="05A4A45A" w:rsidP="00D65965">
      <w:pPr>
        <w:pStyle w:val="ListParagraph"/>
        <w:numPr>
          <w:ilvl w:val="0"/>
          <w:numId w:val="7"/>
        </w:numPr>
        <w:spacing w:after="0" w:line="276" w:lineRule="auto"/>
        <w:ind w:hanging="720"/>
        <w:rPr>
          <w:rFonts w:eastAsia="Times New Roman"/>
          <w:b/>
          <w:bCs/>
        </w:rPr>
      </w:pPr>
      <w:r w:rsidRPr="00A76D20">
        <w:rPr>
          <w:rFonts w:eastAsia="Times New Roman"/>
          <w:b/>
          <w:bCs/>
        </w:rPr>
        <w:t>Institutional issues emerging from External Examiner Reports 2023/24</w:t>
      </w:r>
      <w:r w:rsidR="00D65965" w:rsidRPr="00A76D20">
        <w:rPr>
          <w:rFonts w:eastAsia="Times New Roman"/>
        </w:rPr>
        <w:t xml:space="preserve"> </w:t>
      </w:r>
    </w:p>
    <w:p w14:paraId="5DCCFD2C" w14:textId="4E7077DD" w:rsidR="006C2009" w:rsidRPr="00A76D20" w:rsidRDefault="006C2009" w:rsidP="545EEE2A">
      <w:pPr>
        <w:spacing w:after="0" w:line="276" w:lineRule="auto"/>
        <w:rPr>
          <w:rFonts w:eastAsia="Times New Roman"/>
        </w:rPr>
      </w:pPr>
    </w:p>
    <w:p w14:paraId="590CA0EA" w14:textId="56704B4F" w:rsidR="000F7340" w:rsidRPr="00A76D20" w:rsidRDefault="05A4A45A" w:rsidP="00D65965">
      <w:pPr>
        <w:spacing w:after="0" w:line="276" w:lineRule="auto"/>
        <w:ind w:left="709" w:hanging="709"/>
        <w:rPr>
          <w:rFonts w:eastAsia="Times New Roman"/>
        </w:rPr>
      </w:pPr>
      <w:r w:rsidRPr="00A76D20">
        <w:rPr>
          <w:rFonts w:eastAsia="Times New Roman"/>
        </w:rPr>
        <w:t>6.1</w:t>
      </w:r>
      <w:r w:rsidR="006C2009" w:rsidRPr="00A76D20">
        <w:tab/>
      </w:r>
      <w:r w:rsidR="00D65965" w:rsidRPr="00A76D20">
        <w:t>Th</w:t>
      </w:r>
      <w:r w:rsidR="00D65965" w:rsidRPr="00A76D20">
        <w:rPr>
          <w:rFonts w:eastAsia="Times New Roman"/>
        </w:rPr>
        <w:t>e following issues have been raised by External Examiners.  Proposed responses and actions are included in italics. Institutional-level issues for 2023-24 reflect those for 2022-23.</w:t>
      </w:r>
    </w:p>
    <w:p w14:paraId="7437FD99" w14:textId="77777777" w:rsidR="006C2009" w:rsidRPr="00A76D20" w:rsidRDefault="006C2009" w:rsidP="006C2009">
      <w:pPr>
        <w:spacing w:after="0" w:line="276" w:lineRule="auto"/>
        <w:rPr>
          <w:highlight w:val="yellow"/>
        </w:rPr>
      </w:pPr>
    </w:p>
    <w:p w14:paraId="4A9C0649" w14:textId="77777777" w:rsidR="00D65965" w:rsidRPr="00A76D20" w:rsidRDefault="78443650" w:rsidP="00D65965">
      <w:pPr>
        <w:spacing w:after="0" w:line="276" w:lineRule="auto"/>
        <w:ind w:left="709"/>
        <w:rPr>
          <w:rFonts w:eastAsia="Times New Roman"/>
          <w:b/>
          <w:bCs/>
        </w:rPr>
      </w:pPr>
      <w:r w:rsidRPr="00A76D20">
        <w:rPr>
          <w:rFonts w:eastAsia="Times New Roman"/>
          <w:b/>
          <w:bCs/>
        </w:rPr>
        <w:t xml:space="preserve">Feedback on assessment </w:t>
      </w:r>
    </w:p>
    <w:p w14:paraId="74B12037" w14:textId="008DF144" w:rsidR="009B27B6" w:rsidRPr="00A76D20" w:rsidRDefault="78443650" w:rsidP="00D65965">
      <w:pPr>
        <w:spacing w:after="0" w:line="276" w:lineRule="auto"/>
        <w:ind w:left="709"/>
        <w:rPr>
          <w:rFonts w:eastAsia="Times New Roman"/>
        </w:rPr>
      </w:pPr>
      <w:r w:rsidRPr="00A76D20">
        <w:rPr>
          <w:rFonts w:eastAsia="Times New Roman"/>
        </w:rPr>
        <w:t>Examiners observed that the quality and quantity of feedback can vary considerably and that it is</w:t>
      </w:r>
      <w:r w:rsidR="00D65965" w:rsidRPr="00A76D20">
        <w:rPr>
          <w:rFonts w:eastAsia="Times New Roman"/>
        </w:rPr>
        <w:t xml:space="preserve"> </w:t>
      </w:r>
      <w:r w:rsidRPr="00A76D20">
        <w:rPr>
          <w:rFonts w:eastAsia="Times New Roman"/>
        </w:rPr>
        <w:t xml:space="preserve">sometimes too </w:t>
      </w:r>
      <w:proofErr w:type="gramStart"/>
      <w:r w:rsidRPr="00A76D20">
        <w:rPr>
          <w:rFonts w:eastAsia="Times New Roman"/>
        </w:rPr>
        <w:t>generic</w:t>
      </w:r>
      <w:proofErr w:type="gramEnd"/>
      <w:r w:rsidRPr="00A76D20">
        <w:rPr>
          <w:rFonts w:eastAsia="Times New Roman"/>
        </w:rPr>
        <w:t xml:space="preserve"> or the focus is on minor points. </w:t>
      </w:r>
    </w:p>
    <w:p w14:paraId="5CB8DB65" w14:textId="7A12EB9B" w:rsidR="3B485B94" w:rsidRPr="00A76D20" w:rsidRDefault="3B485B94" w:rsidP="3B485B94">
      <w:pPr>
        <w:spacing w:after="0" w:line="276" w:lineRule="auto"/>
        <w:ind w:left="709" w:hanging="709"/>
        <w:rPr>
          <w:rFonts w:eastAsia="Times New Roman"/>
        </w:rPr>
      </w:pPr>
    </w:p>
    <w:p w14:paraId="12C9D072" w14:textId="3B7C5B9B" w:rsidR="00252AF7" w:rsidRPr="00A76D20" w:rsidRDefault="4CAB0525" w:rsidP="4CAB0525">
      <w:pPr>
        <w:spacing w:after="0" w:line="276" w:lineRule="auto"/>
        <w:ind w:left="709"/>
        <w:rPr>
          <w:rFonts w:eastAsia="Times New Roman"/>
          <w:i/>
          <w:iCs/>
        </w:rPr>
      </w:pPr>
      <w:bookmarkStart w:id="0" w:name="_Hlk124761409"/>
      <w:r w:rsidRPr="00A76D20">
        <w:rPr>
          <w:rFonts w:eastAsia="Times New Roman"/>
          <w:i/>
          <w:iCs/>
        </w:rPr>
        <w:t xml:space="preserve">It is recommended that </w:t>
      </w:r>
      <w:r w:rsidR="00D65965" w:rsidRPr="00A76D20">
        <w:rPr>
          <w:rFonts w:eastAsia="Times New Roman"/>
          <w:i/>
          <w:iCs/>
        </w:rPr>
        <w:t>Faculties</w:t>
      </w:r>
      <w:r w:rsidRPr="00A76D20">
        <w:rPr>
          <w:rFonts w:eastAsia="Times New Roman"/>
          <w:i/>
          <w:iCs/>
        </w:rPr>
        <w:t xml:space="preserve"> continue to review feedback practices with a view to providing more consistent and helpful feedback to students. The online learning baseline include</w:t>
      </w:r>
      <w:r w:rsidR="007535E9" w:rsidRPr="00A76D20">
        <w:rPr>
          <w:rFonts w:eastAsia="Times New Roman"/>
          <w:i/>
          <w:iCs/>
        </w:rPr>
        <w:t>s</w:t>
      </w:r>
      <w:r w:rsidRPr="00A76D20">
        <w:rPr>
          <w:rFonts w:eastAsia="Times New Roman"/>
          <w:i/>
          <w:iCs/>
        </w:rPr>
        <w:t xml:space="preserve"> the requirement to ensure that the methods for returning feedback are clearly explained.</w:t>
      </w:r>
    </w:p>
    <w:bookmarkEnd w:id="0"/>
    <w:p w14:paraId="53FCB515" w14:textId="634E57EA" w:rsidR="006C2009" w:rsidRPr="00A76D20" w:rsidRDefault="006C2009" w:rsidP="00252AF7">
      <w:pPr>
        <w:spacing w:after="200" w:line="276" w:lineRule="auto"/>
        <w:ind w:left="709" w:hanging="709"/>
        <w:contextualSpacing/>
        <w:jc w:val="both"/>
        <w:rPr>
          <w:rFonts w:eastAsia="Times New Roman" w:cstheme="minorHAnsi"/>
          <w:i/>
        </w:rPr>
      </w:pPr>
    </w:p>
    <w:p w14:paraId="0EC4F9F5" w14:textId="77777777" w:rsidR="007535E9" w:rsidRPr="00A76D20" w:rsidRDefault="007535E9" w:rsidP="3190F06D">
      <w:pPr>
        <w:tabs>
          <w:tab w:val="left" w:pos="760"/>
        </w:tabs>
        <w:spacing w:after="0" w:line="276" w:lineRule="auto"/>
        <w:rPr>
          <w:rFonts w:eastAsia="Times New Roman"/>
          <w:b/>
          <w:bCs/>
        </w:rPr>
      </w:pPr>
      <w:bookmarkStart w:id="1" w:name="_Hlk124761448"/>
      <w:r w:rsidRPr="00A76D20">
        <w:rPr>
          <w:rFonts w:eastAsia="Times New Roman"/>
        </w:rPr>
        <w:tab/>
      </w:r>
      <w:r w:rsidRPr="00A76D20">
        <w:rPr>
          <w:rFonts w:eastAsia="Times New Roman"/>
          <w:b/>
          <w:bCs/>
        </w:rPr>
        <w:t>Meeting with students</w:t>
      </w:r>
    </w:p>
    <w:p w14:paraId="0C70948C" w14:textId="1BEC9323" w:rsidR="00267433" w:rsidRPr="00A76D20" w:rsidRDefault="007535E9" w:rsidP="3190F06D">
      <w:pPr>
        <w:tabs>
          <w:tab w:val="left" w:pos="760"/>
        </w:tabs>
        <w:spacing w:after="0" w:line="276" w:lineRule="auto"/>
        <w:rPr>
          <w:rFonts w:eastAsia="Times New Roman"/>
        </w:rPr>
      </w:pPr>
      <w:r w:rsidRPr="00A76D20">
        <w:rPr>
          <w:rFonts w:eastAsia="Times New Roman"/>
        </w:rPr>
        <w:tab/>
      </w:r>
      <w:r w:rsidR="4CAB0525" w:rsidRPr="00A76D20">
        <w:rPr>
          <w:rFonts w:eastAsia="Times New Roman"/>
        </w:rPr>
        <w:t xml:space="preserve">Examiners have requested to be able to meet students, they are aware they may not be   </w:t>
      </w:r>
      <w:r w:rsidR="003A699B" w:rsidRPr="00A76D20">
        <w:tab/>
      </w:r>
      <w:r w:rsidR="4CAB0525" w:rsidRPr="00A76D20">
        <w:rPr>
          <w:rFonts w:eastAsia="Times New Roman"/>
        </w:rPr>
        <w:t xml:space="preserve"> able to meet students in person but would welcome the opportunity to meet students </w:t>
      </w:r>
      <w:r w:rsidR="003A699B" w:rsidRPr="00A76D20">
        <w:tab/>
      </w:r>
      <w:r w:rsidR="003A699B" w:rsidRPr="00A76D20">
        <w:tab/>
      </w:r>
      <w:r w:rsidR="4CAB0525" w:rsidRPr="00A76D20">
        <w:rPr>
          <w:rFonts w:eastAsia="Times New Roman"/>
        </w:rPr>
        <w:t>virtually.</w:t>
      </w:r>
    </w:p>
    <w:bookmarkEnd w:id="1"/>
    <w:p w14:paraId="574C1AE9" w14:textId="296D8BA9" w:rsidR="006F46A4" w:rsidRPr="00A76D20" w:rsidRDefault="006F46A4" w:rsidP="3190F06D">
      <w:pPr>
        <w:spacing w:after="0" w:line="276" w:lineRule="auto"/>
        <w:rPr>
          <w:rFonts w:eastAsia="Times New Roman"/>
        </w:rPr>
      </w:pPr>
    </w:p>
    <w:p w14:paraId="1DB14BFE" w14:textId="7793CB70" w:rsidR="006F46A4" w:rsidRPr="00A76D20" w:rsidRDefault="3B485B94" w:rsidP="3190F06D">
      <w:pPr>
        <w:spacing w:after="0" w:line="276" w:lineRule="auto"/>
        <w:ind w:left="709"/>
        <w:rPr>
          <w:rFonts w:eastAsia="Times New Roman"/>
        </w:rPr>
      </w:pPr>
      <w:bookmarkStart w:id="2" w:name="_Hlk124761489"/>
      <w:r w:rsidRPr="00A76D20">
        <w:rPr>
          <w:rFonts w:eastAsia="Times New Roman"/>
          <w:i/>
          <w:iCs/>
        </w:rPr>
        <w:t xml:space="preserve">It is recommended that </w:t>
      </w:r>
      <w:r w:rsidR="007535E9" w:rsidRPr="00A76D20">
        <w:rPr>
          <w:rFonts w:eastAsia="Times New Roman"/>
          <w:i/>
          <w:iCs/>
        </w:rPr>
        <w:t>Faculties</w:t>
      </w:r>
      <w:r w:rsidRPr="00A76D20">
        <w:rPr>
          <w:rFonts w:eastAsia="Times New Roman"/>
          <w:i/>
          <w:iCs/>
        </w:rPr>
        <w:t xml:space="preserve"> arrange online meetings for external examiners, possibly </w:t>
      </w:r>
      <w:r w:rsidR="007535E9" w:rsidRPr="00A76D20">
        <w:rPr>
          <w:rFonts w:eastAsia="Times New Roman"/>
          <w:i/>
          <w:iCs/>
        </w:rPr>
        <w:t>following</w:t>
      </w:r>
      <w:r w:rsidRPr="00A76D20">
        <w:rPr>
          <w:rFonts w:eastAsia="Times New Roman"/>
          <w:i/>
          <w:iCs/>
        </w:rPr>
        <w:t xml:space="preserve"> the external examiner </w:t>
      </w:r>
      <w:r w:rsidR="007535E9" w:rsidRPr="00A76D20">
        <w:rPr>
          <w:rFonts w:eastAsia="Times New Roman"/>
          <w:i/>
          <w:iCs/>
        </w:rPr>
        <w:t>in February</w:t>
      </w:r>
      <w:r w:rsidRPr="00A76D20">
        <w:rPr>
          <w:rFonts w:eastAsia="Times New Roman"/>
          <w:i/>
          <w:iCs/>
        </w:rPr>
        <w:t xml:space="preserve">. </w:t>
      </w:r>
    </w:p>
    <w:bookmarkEnd w:id="2"/>
    <w:p w14:paraId="3EA3C303" w14:textId="35BCFF9A" w:rsidR="006C2009" w:rsidRPr="00A76D20" w:rsidRDefault="006C2009" w:rsidP="006F46A4">
      <w:pPr>
        <w:tabs>
          <w:tab w:val="left" w:pos="7451"/>
        </w:tabs>
        <w:spacing w:after="0" w:line="240" w:lineRule="auto"/>
        <w:ind w:left="709" w:hanging="709"/>
        <w:rPr>
          <w:rFonts w:cstheme="minorHAnsi"/>
          <w:i/>
          <w:iCs/>
        </w:rPr>
      </w:pPr>
    </w:p>
    <w:p w14:paraId="29FF00C4" w14:textId="77777777" w:rsidR="007535E9" w:rsidRPr="00A76D20" w:rsidRDefault="007535E9" w:rsidP="007535E9">
      <w:pPr>
        <w:spacing w:after="0" w:line="240" w:lineRule="auto"/>
        <w:ind w:left="709"/>
        <w:rPr>
          <w:b/>
          <w:bCs/>
        </w:rPr>
      </w:pPr>
      <w:r w:rsidRPr="00A76D20">
        <w:rPr>
          <w:b/>
          <w:bCs/>
        </w:rPr>
        <w:t>Marking criteria</w:t>
      </w:r>
    </w:p>
    <w:p w14:paraId="5F216BE3" w14:textId="60D13E62" w:rsidR="00AC26F4" w:rsidRPr="00A76D20" w:rsidRDefault="3BAC3C5C" w:rsidP="007535E9">
      <w:pPr>
        <w:spacing w:after="0" w:line="240" w:lineRule="auto"/>
        <w:ind w:left="709"/>
      </w:pPr>
      <w:r w:rsidRPr="00A76D20">
        <w:t>Examiners have noted inconsistency in the level of detail of marking criteria. Examiners have commented that feedback could link more explicitly to marking criteria (e.g</w:t>
      </w:r>
      <w:r w:rsidR="007535E9" w:rsidRPr="00A76D20">
        <w:t>.</w:t>
      </w:r>
      <w:r w:rsidRPr="00A76D20">
        <w:t xml:space="preserve"> using terminology from the marking criteria)</w:t>
      </w:r>
      <w:r w:rsidR="007535E9" w:rsidRPr="00A76D20">
        <w:t>.</w:t>
      </w:r>
      <w:r w:rsidRPr="00A76D20">
        <w:t xml:space="preserve"> In some </w:t>
      </w:r>
      <w:proofErr w:type="gramStart"/>
      <w:r w:rsidRPr="00A76D20">
        <w:t>cases</w:t>
      </w:r>
      <w:proofErr w:type="gramEnd"/>
      <w:r w:rsidRPr="00A76D20">
        <w:t xml:space="preserve"> there could be more detail e.g</w:t>
      </w:r>
      <w:r w:rsidR="007535E9" w:rsidRPr="00A76D20">
        <w:t>.</w:t>
      </w:r>
      <w:r w:rsidRPr="00A76D20">
        <w:t xml:space="preserve"> specific criteria for marks of 80+</w:t>
      </w:r>
    </w:p>
    <w:p w14:paraId="703D2A4F" w14:textId="77777777" w:rsidR="006655F4" w:rsidRPr="00A76D20" w:rsidRDefault="006655F4" w:rsidP="00195A63">
      <w:pPr>
        <w:spacing w:after="0" w:line="240" w:lineRule="auto"/>
        <w:ind w:left="709" w:hanging="709"/>
        <w:rPr>
          <w:rFonts w:cstheme="minorHAnsi"/>
          <w:u w:val="single"/>
        </w:rPr>
      </w:pPr>
    </w:p>
    <w:p w14:paraId="7A62586F" w14:textId="5569E1E3" w:rsidR="006C2009" w:rsidRPr="00A76D20" w:rsidRDefault="3954E3C3" w:rsidP="3954E3C3">
      <w:pPr>
        <w:spacing w:after="0" w:line="240" w:lineRule="auto"/>
        <w:ind w:left="709" w:hanging="709"/>
        <w:rPr>
          <w:i/>
          <w:iCs/>
        </w:rPr>
      </w:pPr>
      <w:r w:rsidRPr="00A76D20">
        <w:t xml:space="preserve">              </w:t>
      </w:r>
      <w:r w:rsidR="007535E9" w:rsidRPr="00A76D20">
        <w:rPr>
          <w:i/>
          <w:iCs/>
        </w:rPr>
        <w:t>Faculties</w:t>
      </w:r>
      <w:r w:rsidRPr="00A76D20">
        <w:rPr>
          <w:i/>
          <w:iCs/>
        </w:rPr>
        <w:t xml:space="preserve"> to </w:t>
      </w:r>
      <w:r w:rsidR="007535E9" w:rsidRPr="00A76D20">
        <w:rPr>
          <w:i/>
          <w:iCs/>
        </w:rPr>
        <w:t xml:space="preserve">continue annual reviews of marking criteria, taking the above feedback into account. </w:t>
      </w:r>
    </w:p>
    <w:p w14:paraId="29E7833A" w14:textId="77777777" w:rsidR="006C2009" w:rsidRPr="00A76D20" w:rsidRDefault="006C2009" w:rsidP="006C2009">
      <w:pPr>
        <w:pStyle w:val="ListParagraph"/>
        <w:tabs>
          <w:tab w:val="left" w:pos="7451"/>
        </w:tabs>
        <w:rPr>
          <w:rFonts w:cstheme="minorHAnsi"/>
          <w:i/>
          <w:iCs/>
        </w:rPr>
      </w:pPr>
    </w:p>
    <w:p w14:paraId="46EC5F65" w14:textId="77E4E362" w:rsidR="006C2009" w:rsidRPr="00A76D20" w:rsidRDefault="007535E9" w:rsidP="006C2009">
      <w:pPr>
        <w:spacing w:after="0" w:line="240" w:lineRule="auto"/>
        <w:contextualSpacing/>
        <w:rPr>
          <w:rFonts w:eastAsia="Times New Roman" w:cstheme="minorHAnsi"/>
          <w:b/>
          <w:bCs/>
        </w:rPr>
      </w:pPr>
      <w:r w:rsidRPr="00A76D20">
        <w:rPr>
          <w:rFonts w:eastAsia="Times New Roman" w:cstheme="minorHAnsi"/>
        </w:rPr>
        <w:tab/>
      </w:r>
      <w:r w:rsidRPr="00A76D20">
        <w:rPr>
          <w:rFonts w:eastAsia="Times New Roman" w:cstheme="minorHAnsi"/>
          <w:b/>
          <w:bCs/>
        </w:rPr>
        <w:t>Moderation timeline</w:t>
      </w:r>
    </w:p>
    <w:p w14:paraId="76E459DB" w14:textId="705910DD" w:rsidR="00F85550" w:rsidRPr="00A76D20" w:rsidRDefault="007535E9" w:rsidP="007535E9">
      <w:pPr>
        <w:spacing w:after="0" w:line="240" w:lineRule="auto"/>
        <w:ind w:left="709"/>
        <w:contextualSpacing/>
      </w:pPr>
      <w:r w:rsidRPr="00A76D20">
        <w:rPr>
          <w:rFonts w:eastAsia="Times New Roman" w:cstheme="minorHAnsi"/>
        </w:rPr>
        <w:tab/>
      </w:r>
      <w:r w:rsidR="6E229537" w:rsidRPr="00A76D20">
        <w:t xml:space="preserve">Examiners observed that the moderation deadlines are exceedingly tight for both faculty and external examiners.  </w:t>
      </w:r>
    </w:p>
    <w:p w14:paraId="0C5099F7" w14:textId="77777777" w:rsidR="00E12BEE" w:rsidRPr="00A76D20" w:rsidRDefault="00E12BEE" w:rsidP="00F85550">
      <w:pPr>
        <w:spacing w:after="200" w:line="276" w:lineRule="auto"/>
        <w:ind w:left="709" w:hanging="709"/>
        <w:contextualSpacing/>
        <w:jc w:val="both"/>
        <w:rPr>
          <w:rFonts w:cstheme="minorHAnsi"/>
          <w:bCs/>
        </w:rPr>
      </w:pPr>
    </w:p>
    <w:p w14:paraId="2C28B034" w14:textId="7EFC78A6" w:rsidR="006C2009" w:rsidRPr="00A76D20" w:rsidRDefault="1A65BBDD" w:rsidP="3190F06D">
      <w:pPr>
        <w:spacing w:after="200" w:line="276" w:lineRule="auto"/>
        <w:ind w:left="709"/>
        <w:contextualSpacing/>
        <w:jc w:val="both"/>
      </w:pPr>
      <w:r w:rsidRPr="00A76D20">
        <w:rPr>
          <w:i/>
          <w:iCs/>
        </w:rPr>
        <w:t xml:space="preserve">It is recommended that External Examiners are informed of timeframes for moderation and that a sample is provided via Box for </w:t>
      </w:r>
      <w:bookmarkStart w:id="3" w:name="_Int_YnzO4WUV"/>
      <w:proofErr w:type="gramStart"/>
      <w:r w:rsidRPr="00A76D20">
        <w:rPr>
          <w:i/>
          <w:iCs/>
        </w:rPr>
        <w:t>non e</w:t>
      </w:r>
      <w:bookmarkEnd w:id="3"/>
      <w:proofErr w:type="gramEnd"/>
      <w:r w:rsidRPr="00A76D20">
        <w:rPr>
          <w:i/>
          <w:iCs/>
        </w:rPr>
        <w:t>-submission assessments, where possible. This concern should also be taken into consideration in a future review of the academic year structure.</w:t>
      </w:r>
    </w:p>
    <w:p w14:paraId="50B4CF9C" w14:textId="0DC538D1" w:rsidR="00B6080A" w:rsidRPr="00A76D20" w:rsidRDefault="00B6080A" w:rsidP="007535E9">
      <w:pPr>
        <w:tabs>
          <w:tab w:val="left" w:pos="7451"/>
        </w:tabs>
        <w:spacing w:after="0" w:line="240" w:lineRule="auto"/>
        <w:rPr>
          <w:highlight w:val="cyan"/>
        </w:rPr>
      </w:pPr>
    </w:p>
    <w:p w14:paraId="2242020D" w14:textId="438D778D" w:rsidR="006C2009" w:rsidRPr="00A76D20" w:rsidRDefault="006C2009" w:rsidP="006C2009">
      <w:pPr>
        <w:tabs>
          <w:tab w:val="left" w:pos="7451"/>
        </w:tabs>
        <w:spacing w:after="0" w:line="240" w:lineRule="auto"/>
        <w:ind w:left="709" w:hanging="709"/>
        <w:rPr>
          <w:rFonts w:cstheme="minorHAnsi"/>
          <w:i/>
          <w:iCs/>
        </w:rPr>
      </w:pPr>
    </w:p>
    <w:p w14:paraId="3EAB2FEB" w14:textId="577D673A" w:rsidR="006C2009" w:rsidRPr="00A76D20" w:rsidRDefault="007535E9" w:rsidP="1A65BBDD">
      <w:pPr>
        <w:spacing w:after="0" w:line="276" w:lineRule="auto"/>
        <w:rPr>
          <w:rFonts w:eastAsia="Times New Roman"/>
          <w:b/>
          <w:bCs/>
        </w:rPr>
      </w:pPr>
      <w:r w:rsidRPr="00A76D20">
        <w:rPr>
          <w:rFonts w:eastAsia="Times New Roman"/>
          <w:b/>
          <w:bCs/>
        </w:rPr>
        <w:t>7.</w:t>
      </w:r>
      <w:r w:rsidR="1A65BBDD" w:rsidRPr="00A76D20">
        <w:rPr>
          <w:rFonts w:eastAsia="Times New Roman"/>
          <w:b/>
          <w:bCs/>
        </w:rPr>
        <w:t xml:space="preserve"> </w:t>
      </w:r>
      <w:r w:rsidR="006C2009" w:rsidRPr="00A76D20">
        <w:tab/>
      </w:r>
      <w:r w:rsidR="1A65BBDD" w:rsidRPr="00A76D20">
        <w:rPr>
          <w:rFonts w:eastAsia="Times New Roman"/>
          <w:b/>
          <w:bCs/>
        </w:rPr>
        <w:t xml:space="preserve">Analysis of Reports </w:t>
      </w:r>
    </w:p>
    <w:p w14:paraId="485A2B8E" w14:textId="77777777" w:rsidR="006C2009" w:rsidRPr="00A76D20" w:rsidRDefault="006C2009" w:rsidP="006C2009">
      <w:pPr>
        <w:spacing w:after="0" w:line="276" w:lineRule="auto"/>
        <w:rPr>
          <w:rFonts w:eastAsia="Times New Roman" w:cstheme="minorHAnsi"/>
          <w:i/>
        </w:rPr>
      </w:pPr>
    </w:p>
    <w:p w14:paraId="4645B09D" w14:textId="335FAFF1" w:rsidR="006C2009" w:rsidRPr="00A76D20" w:rsidRDefault="007535E9" w:rsidP="1A65BBDD">
      <w:pPr>
        <w:spacing w:after="0" w:line="276" w:lineRule="auto"/>
        <w:ind w:left="709" w:hanging="709"/>
        <w:rPr>
          <w:rFonts w:eastAsia="Times New Roman"/>
        </w:rPr>
      </w:pPr>
      <w:r w:rsidRPr="00A76D20">
        <w:rPr>
          <w:rFonts w:eastAsia="Times New Roman"/>
        </w:rPr>
        <w:t>7</w:t>
      </w:r>
      <w:r w:rsidR="6E229537" w:rsidRPr="00A76D20">
        <w:rPr>
          <w:rFonts w:eastAsia="Times New Roman"/>
        </w:rPr>
        <w:t>.1</w:t>
      </w:r>
      <w:r w:rsidR="006C2009" w:rsidRPr="00A76D20">
        <w:tab/>
      </w:r>
      <w:r w:rsidR="6E229537" w:rsidRPr="00A76D20">
        <w:rPr>
          <w:rFonts w:eastAsia="Times New Roman"/>
        </w:rPr>
        <w:t>Sections A-</w:t>
      </w:r>
      <w:r w:rsidRPr="00A76D20">
        <w:rPr>
          <w:rFonts w:eastAsia="Times New Roman"/>
        </w:rPr>
        <w:t>D</w:t>
      </w:r>
      <w:r w:rsidR="6E229537" w:rsidRPr="00A76D20">
        <w:rPr>
          <w:rFonts w:eastAsia="Times New Roman"/>
        </w:rPr>
        <w:t xml:space="preserve"> provide a summary of data extracted from the external examiner reports 2023/24 and areas of good practice amongst University of Sussex </w:t>
      </w:r>
      <w:r w:rsidRPr="00A76D20">
        <w:rPr>
          <w:rFonts w:eastAsia="Times New Roman"/>
        </w:rPr>
        <w:t>Faculties</w:t>
      </w:r>
      <w:r w:rsidR="6E229537" w:rsidRPr="00A76D20">
        <w:rPr>
          <w:rFonts w:eastAsia="Times New Roman"/>
        </w:rPr>
        <w:t>.</w:t>
      </w:r>
    </w:p>
    <w:p w14:paraId="6767F5C4" w14:textId="77777777" w:rsidR="007535E9" w:rsidRPr="00A76D20" w:rsidRDefault="007535E9" w:rsidP="007535E9">
      <w:pPr>
        <w:spacing w:after="0" w:line="276" w:lineRule="auto"/>
        <w:rPr>
          <w:rFonts w:eastAsia="Times New Roman" w:cstheme="minorHAnsi"/>
          <w:iCs/>
        </w:rPr>
      </w:pPr>
    </w:p>
    <w:p w14:paraId="4FF2D486" w14:textId="12F0E9BF" w:rsidR="006C2009" w:rsidRPr="00A76D20" w:rsidRDefault="1A65BBDD" w:rsidP="007535E9">
      <w:pPr>
        <w:pStyle w:val="ListParagraph"/>
        <w:numPr>
          <w:ilvl w:val="0"/>
          <w:numId w:val="11"/>
        </w:numPr>
        <w:spacing w:after="0" w:line="276" w:lineRule="auto"/>
        <w:rPr>
          <w:rFonts w:eastAsia="Times New Roman"/>
          <w:b/>
          <w:bCs/>
        </w:rPr>
      </w:pPr>
      <w:r w:rsidRPr="00A76D20">
        <w:rPr>
          <w:rFonts w:eastAsia="Times New Roman"/>
          <w:b/>
          <w:bCs/>
        </w:rPr>
        <w:t xml:space="preserve">Conclusion </w:t>
      </w:r>
    </w:p>
    <w:p w14:paraId="31D00B19" w14:textId="77777777" w:rsidR="006C2009" w:rsidRPr="00A76D20" w:rsidRDefault="006C2009" w:rsidP="006C2009">
      <w:pPr>
        <w:spacing w:after="0" w:line="276" w:lineRule="auto"/>
        <w:rPr>
          <w:rFonts w:eastAsia="Times New Roman" w:cstheme="minorHAnsi"/>
          <w:b/>
          <w:bCs/>
          <w:iCs/>
        </w:rPr>
      </w:pPr>
    </w:p>
    <w:p w14:paraId="15467F93" w14:textId="63CA1304" w:rsidR="006C2009" w:rsidRPr="00A76D20" w:rsidRDefault="1A65BBDD" w:rsidP="006C2009">
      <w:pPr>
        <w:tabs>
          <w:tab w:val="right" w:pos="8931"/>
        </w:tabs>
        <w:ind w:left="709" w:hanging="709"/>
        <w:rPr>
          <w:rFonts w:cs="Arial"/>
        </w:rPr>
      </w:pPr>
      <w:r w:rsidRPr="00A76D20">
        <w:rPr>
          <w:rFonts w:eastAsia="Times New Roman"/>
        </w:rPr>
        <w:t>9.1</w:t>
      </w:r>
      <w:r w:rsidR="006C2009" w:rsidRPr="00A76D20">
        <w:tab/>
      </w:r>
      <w:r w:rsidRPr="00A76D20">
        <w:rPr>
          <w:rFonts w:cs="Arial"/>
        </w:rPr>
        <w:t xml:space="preserve">No major risks were identified in the compilation of this report and in the majority of cases External Examiners report positively on the provision that they examine.  Acting as critical friends, examiners identify areas for enhancement or </w:t>
      </w:r>
      <w:proofErr w:type="gramStart"/>
      <w:r w:rsidRPr="00A76D20">
        <w:rPr>
          <w:rFonts w:cs="Arial"/>
        </w:rPr>
        <w:t>improvement</w:t>
      </w:r>
      <w:proofErr w:type="gramEnd"/>
      <w:r w:rsidRPr="00A76D20">
        <w:rPr>
          <w:rFonts w:cs="Arial"/>
        </w:rPr>
        <w:t xml:space="preserve"> and these are carefully considered by course teams, with a formal response being sent by the Chair of the PAB to each examiner. </w:t>
      </w:r>
      <w:proofErr w:type="gramStart"/>
      <w:r w:rsidRPr="00A76D20">
        <w:rPr>
          <w:rFonts w:cs="Arial"/>
        </w:rPr>
        <w:t>A number of</w:t>
      </w:r>
      <w:proofErr w:type="gramEnd"/>
      <w:r w:rsidRPr="00A76D20">
        <w:rPr>
          <w:rFonts w:cs="Arial"/>
        </w:rPr>
        <w:t xml:space="preserve"> issues are identified for consideration at the institutional level.</w:t>
      </w:r>
    </w:p>
    <w:p w14:paraId="4C98D470" w14:textId="3B4586D6" w:rsidR="006C2009" w:rsidRPr="00A76D20" w:rsidRDefault="1A65BBDD" w:rsidP="006C2009">
      <w:pPr>
        <w:tabs>
          <w:tab w:val="right" w:pos="8931"/>
        </w:tabs>
        <w:ind w:left="709" w:hanging="709"/>
        <w:rPr>
          <w:rFonts w:cs="Arial"/>
        </w:rPr>
      </w:pPr>
      <w:r w:rsidRPr="00A76D20">
        <w:rPr>
          <w:rFonts w:cs="Arial"/>
        </w:rPr>
        <w:t>9.2</w:t>
      </w:r>
      <w:r w:rsidR="006C2009" w:rsidRPr="00A76D20">
        <w:tab/>
      </w:r>
      <w:r w:rsidR="00047042">
        <w:rPr>
          <w:rFonts w:cs="Arial"/>
        </w:rPr>
        <w:t>ESRSC</w:t>
      </w:r>
      <w:r w:rsidRPr="00A76D20">
        <w:rPr>
          <w:rFonts w:cs="Arial"/>
        </w:rPr>
        <w:t xml:space="preserve"> is asked to consider whether these reports provide sufficient evidence for it to recommend to Senate that the University continues to meet </w:t>
      </w:r>
      <w:proofErr w:type="spellStart"/>
      <w:r w:rsidRPr="00A76D20">
        <w:rPr>
          <w:rFonts w:cs="Arial"/>
        </w:rPr>
        <w:t>OfS</w:t>
      </w:r>
      <w:proofErr w:type="spellEnd"/>
      <w:r w:rsidRPr="00A76D20">
        <w:rPr>
          <w:rFonts w:cs="Arial"/>
        </w:rPr>
        <w:t xml:space="preserve"> conditions </w:t>
      </w:r>
      <w:r w:rsidR="00047042">
        <w:rPr>
          <w:rFonts w:cs="Arial"/>
        </w:rPr>
        <w:t xml:space="preserve">B1, </w:t>
      </w:r>
      <w:r w:rsidRPr="00A76D20">
        <w:rPr>
          <w:rFonts w:cs="Arial"/>
        </w:rPr>
        <w:t>B3 and B5.</w:t>
      </w:r>
    </w:p>
    <w:p w14:paraId="1E1AA2B5" w14:textId="6FA191AA" w:rsidR="006C2009" w:rsidRPr="00A76D20" w:rsidRDefault="1A65BBDD" w:rsidP="1A65BBDD">
      <w:r w:rsidRPr="00A76D20">
        <w:t>9.3</w:t>
      </w:r>
      <w:r w:rsidR="006C2009" w:rsidRPr="00A76D20">
        <w:tab/>
      </w:r>
      <w:r w:rsidR="00047042">
        <w:t>ESRSC</w:t>
      </w:r>
      <w:r w:rsidRPr="00A76D20">
        <w:t xml:space="preserve"> is asked to endorse the report for consideration by Senate.</w:t>
      </w:r>
    </w:p>
    <w:p w14:paraId="03913FAD" w14:textId="77777777" w:rsidR="0086256B" w:rsidRPr="00A76D20" w:rsidRDefault="0086256B" w:rsidP="0086256B">
      <w:pPr>
        <w:rPr>
          <w:rStyle w:val="normaltextrun"/>
          <w:rFonts w:ascii="Calibri" w:hAnsi="Calibri" w:cs="Calibri"/>
          <w:b/>
          <w:bCs/>
          <w:shd w:val="clear" w:color="auto" w:fill="FFFFFF"/>
        </w:rPr>
      </w:pPr>
    </w:p>
    <w:sectPr w:rsidR="0086256B" w:rsidRPr="00A76D20" w:rsidSect="007A1339">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DBB5DC" w14:textId="77777777" w:rsidR="001039E0" w:rsidRDefault="001039E0" w:rsidP="00D00FEC">
      <w:pPr>
        <w:spacing w:after="0" w:line="240" w:lineRule="auto"/>
      </w:pPr>
      <w:r>
        <w:separator/>
      </w:r>
    </w:p>
  </w:endnote>
  <w:endnote w:type="continuationSeparator" w:id="0">
    <w:p w14:paraId="75CA1BA3" w14:textId="77777777" w:rsidR="001039E0" w:rsidRDefault="001039E0" w:rsidP="00D00F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BE12A79" w14:paraId="5AC0C1E7" w14:textId="77777777" w:rsidTr="4BE12A79">
      <w:trPr>
        <w:trHeight w:val="300"/>
      </w:trPr>
      <w:tc>
        <w:tcPr>
          <w:tcW w:w="3005" w:type="dxa"/>
        </w:tcPr>
        <w:p w14:paraId="21C5CDD6" w14:textId="578CBF59" w:rsidR="4BE12A79" w:rsidRDefault="4BE12A79" w:rsidP="4BE12A79">
          <w:pPr>
            <w:pStyle w:val="Header"/>
            <w:ind w:left="-115"/>
          </w:pPr>
        </w:p>
      </w:tc>
      <w:tc>
        <w:tcPr>
          <w:tcW w:w="3005" w:type="dxa"/>
        </w:tcPr>
        <w:p w14:paraId="75A55E6A" w14:textId="486C9A56" w:rsidR="4BE12A79" w:rsidRDefault="4BE12A79" w:rsidP="4BE12A79">
          <w:pPr>
            <w:pStyle w:val="Header"/>
            <w:jc w:val="center"/>
          </w:pPr>
        </w:p>
      </w:tc>
      <w:tc>
        <w:tcPr>
          <w:tcW w:w="3005" w:type="dxa"/>
        </w:tcPr>
        <w:p w14:paraId="68C210F4" w14:textId="5A7F1CD0" w:rsidR="4BE12A79" w:rsidRDefault="4BE12A79" w:rsidP="4BE12A79">
          <w:pPr>
            <w:pStyle w:val="Header"/>
            <w:ind w:right="-115"/>
            <w:jc w:val="right"/>
          </w:pPr>
        </w:p>
      </w:tc>
    </w:tr>
  </w:tbl>
  <w:p w14:paraId="76D98B18" w14:textId="65331C66" w:rsidR="4BE12A79" w:rsidRDefault="4BE12A79" w:rsidP="4BE12A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5058CF" w14:textId="77777777" w:rsidR="001039E0" w:rsidRDefault="001039E0" w:rsidP="00D00FEC">
      <w:pPr>
        <w:spacing w:after="0" w:line="240" w:lineRule="auto"/>
      </w:pPr>
      <w:r>
        <w:separator/>
      </w:r>
    </w:p>
  </w:footnote>
  <w:footnote w:type="continuationSeparator" w:id="0">
    <w:p w14:paraId="0BC3DC37" w14:textId="77777777" w:rsidR="001039E0" w:rsidRDefault="001039E0" w:rsidP="00D00F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BE12A79" w14:paraId="1D8ADD94" w14:textId="77777777" w:rsidTr="4BE12A79">
      <w:trPr>
        <w:trHeight w:val="300"/>
      </w:trPr>
      <w:tc>
        <w:tcPr>
          <w:tcW w:w="3005" w:type="dxa"/>
        </w:tcPr>
        <w:p w14:paraId="321AE0C4" w14:textId="7D94C9A4" w:rsidR="4BE12A79" w:rsidRDefault="4BE12A79" w:rsidP="4BE12A79">
          <w:pPr>
            <w:pStyle w:val="Header"/>
            <w:ind w:left="-115"/>
          </w:pPr>
        </w:p>
      </w:tc>
      <w:tc>
        <w:tcPr>
          <w:tcW w:w="3005" w:type="dxa"/>
        </w:tcPr>
        <w:p w14:paraId="508EC578" w14:textId="5417602B" w:rsidR="4BE12A79" w:rsidRDefault="4BE12A79" w:rsidP="4BE12A79">
          <w:pPr>
            <w:pStyle w:val="Header"/>
            <w:jc w:val="center"/>
          </w:pPr>
        </w:p>
      </w:tc>
      <w:tc>
        <w:tcPr>
          <w:tcW w:w="3005" w:type="dxa"/>
        </w:tcPr>
        <w:p w14:paraId="0EB4E816" w14:textId="5A9E3209" w:rsidR="4BE12A79" w:rsidRDefault="4BE12A79" w:rsidP="4BE12A79">
          <w:pPr>
            <w:pStyle w:val="Header"/>
            <w:ind w:right="-115"/>
            <w:jc w:val="right"/>
          </w:pPr>
        </w:p>
      </w:tc>
    </w:tr>
  </w:tbl>
  <w:p w14:paraId="7A29AB60" w14:textId="38BEA5A4" w:rsidR="4BE12A79" w:rsidRDefault="4BE12A79" w:rsidP="4BE12A79">
    <w:pPr>
      <w:pStyle w:val="Header"/>
    </w:pPr>
  </w:p>
</w:hdr>
</file>

<file path=word/intelligence2.xml><?xml version="1.0" encoding="utf-8"?>
<int2:intelligence xmlns:int2="http://schemas.microsoft.com/office/intelligence/2020/intelligence" xmlns:oel="http://schemas.microsoft.com/office/2019/extlst">
  <int2:observations>
    <int2:textHash int2:hashCode="dSRpPHnFQhPIlp" int2:id="0GN7fYft">
      <int2:state int2:value="Rejected" int2:type="LegacyProofing"/>
    </int2:textHash>
    <int2:textHash int2:hashCode="EPGIknEgOGE33b" int2:id="TV329eBV">
      <int2:state int2:value="Rejected" int2:type="LegacyProofing"/>
    </int2:textHash>
    <int2:textHash int2:hashCode="4eg6UJCh91hj/v" int2:id="VKkxgEUM">
      <int2:state int2:value="Rejected" int2:type="LegacyProofing"/>
    </int2:textHash>
    <int2:textHash int2:hashCode="Jl9n6kKnJUaYUh" int2:id="7WEcSyEa">
      <int2:state int2:value="Rejected" int2:type="LegacyProofing"/>
    </int2:textHash>
    <int2:textHash int2:hashCode="OhwhpVntQtbOF8" int2:id="oyYYjlXo">
      <int2:state int2:value="Rejected" int2:type="LegacyProofing"/>
    </int2:textHash>
    <int2:textHash int2:hashCode="Ow8CjjOpyDrQL0" int2:id="RSCoAdjD">
      <int2:state int2:value="Rejected" int2:type="LegacyProofing"/>
    </int2:textHash>
    <int2:textHash int2:hashCode="k1bd8igP4maSxB" int2:id="LJninnxO">
      <int2:state int2:value="Rejected" int2:type="LegacyProofing"/>
    </int2:textHash>
    <int2:textHash int2:hashCode="pgRk1Q0r+LeJId" int2:id="3cpGzToR">
      <int2:state int2:value="Rejected" int2:type="LegacyProofing"/>
    </int2:textHash>
    <int2:textHash int2:hashCode="HCyLaY49QDGMPQ" int2:id="c7KgQU9w">
      <int2:state int2:value="Rejected" int2:type="LegacyProofing"/>
    </int2:textHash>
    <int2:bookmark int2:bookmarkName="_Int_YnzO4WUV" int2:invalidationBookmarkName="" int2:hashCode="qWqXDyWmPAy5WA" int2:id="0U0xTs6F">
      <int2:state int2:value="Rejected" int2:type="LegacyProofing"/>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E61A7"/>
    <w:multiLevelType w:val="hybridMultilevel"/>
    <w:tmpl w:val="310CEBAE"/>
    <w:lvl w:ilvl="0" w:tplc="FFFFFFFF">
      <w:start w:val="6"/>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8D53D5"/>
    <w:multiLevelType w:val="hybridMultilevel"/>
    <w:tmpl w:val="6B30A73A"/>
    <w:lvl w:ilvl="0" w:tplc="C83C3090">
      <w:start w:val="1"/>
      <w:numFmt w:val="lowerLetter"/>
      <w:lvlText w:val="%1)"/>
      <w:lvlJc w:val="left"/>
      <w:pPr>
        <w:ind w:left="1080" w:hanging="360"/>
      </w:pPr>
      <w:rPr>
        <w:rFonts w:asciiTheme="minorHAnsi" w:eastAsiaTheme="minorHAnsi" w:hAnsiTheme="minorHAnsi" w:cstheme="minorBidi"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F6A161A"/>
    <w:multiLevelType w:val="hybridMultilevel"/>
    <w:tmpl w:val="40544A88"/>
    <w:lvl w:ilvl="0" w:tplc="B262CEA4">
      <w:start w:val="1"/>
      <w:numFmt w:val="bullet"/>
      <w:lvlText w:val=""/>
      <w:lvlJc w:val="left"/>
      <w:pPr>
        <w:tabs>
          <w:tab w:val="num" w:pos="720"/>
        </w:tabs>
        <w:ind w:left="720" w:hanging="360"/>
      </w:pPr>
      <w:rPr>
        <w:rFonts w:ascii="Symbol" w:hAnsi="Symbol" w:hint="default"/>
      </w:rPr>
    </w:lvl>
    <w:lvl w:ilvl="1" w:tplc="1896B734" w:tentative="1">
      <w:start w:val="1"/>
      <w:numFmt w:val="bullet"/>
      <w:lvlText w:val=""/>
      <w:lvlJc w:val="left"/>
      <w:pPr>
        <w:tabs>
          <w:tab w:val="num" w:pos="1440"/>
        </w:tabs>
        <w:ind w:left="1440" w:hanging="360"/>
      </w:pPr>
      <w:rPr>
        <w:rFonts w:ascii="Symbol" w:hAnsi="Symbol" w:hint="default"/>
      </w:rPr>
    </w:lvl>
    <w:lvl w:ilvl="2" w:tplc="B2EA371C" w:tentative="1">
      <w:start w:val="1"/>
      <w:numFmt w:val="bullet"/>
      <w:lvlText w:val=""/>
      <w:lvlJc w:val="left"/>
      <w:pPr>
        <w:tabs>
          <w:tab w:val="num" w:pos="2160"/>
        </w:tabs>
        <w:ind w:left="2160" w:hanging="360"/>
      </w:pPr>
      <w:rPr>
        <w:rFonts w:ascii="Symbol" w:hAnsi="Symbol" w:hint="default"/>
      </w:rPr>
    </w:lvl>
    <w:lvl w:ilvl="3" w:tplc="83305CA8" w:tentative="1">
      <w:start w:val="1"/>
      <w:numFmt w:val="bullet"/>
      <w:lvlText w:val=""/>
      <w:lvlJc w:val="left"/>
      <w:pPr>
        <w:tabs>
          <w:tab w:val="num" w:pos="2880"/>
        </w:tabs>
        <w:ind w:left="2880" w:hanging="360"/>
      </w:pPr>
      <w:rPr>
        <w:rFonts w:ascii="Symbol" w:hAnsi="Symbol" w:hint="default"/>
      </w:rPr>
    </w:lvl>
    <w:lvl w:ilvl="4" w:tplc="034833F6" w:tentative="1">
      <w:start w:val="1"/>
      <w:numFmt w:val="bullet"/>
      <w:lvlText w:val=""/>
      <w:lvlJc w:val="left"/>
      <w:pPr>
        <w:tabs>
          <w:tab w:val="num" w:pos="3600"/>
        </w:tabs>
        <w:ind w:left="3600" w:hanging="360"/>
      </w:pPr>
      <w:rPr>
        <w:rFonts w:ascii="Symbol" w:hAnsi="Symbol" w:hint="default"/>
      </w:rPr>
    </w:lvl>
    <w:lvl w:ilvl="5" w:tplc="C674D80E" w:tentative="1">
      <w:start w:val="1"/>
      <w:numFmt w:val="bullet"/>
      <w:lvlText w:val=""/>
      <w:lvlJc w:val="left"/>
      <w:pPr>
        <w:tabs>
          <w:tab w:val="num" w:pos="4320"/>
        </w:tabs>
        <w:ind w:left="4320" w:hanging="360"/>
      </w:pPr>
      <w:rPr>
        <w:rFonts w:ascii="Symbol" w:hAnsi="Symbol" w:hint="default"/>
      </w:rPr>
    </w:lvl>
    <w:lvl w:ilvl="6" w:tplc="543E34EA" w:tentative="1">
      <w:start w:val="1"/>
      <w:numFmt w:val="bullet"/>
      <w:lvlText w:val=""/>
      <w:lvlJc w:val="left"/>
      <w:pPr>
        <w:tabs>
          <w:tab w:val="num" w:pos="5040"/>
        </w:tabs>
        <w:ind w:left="5040" w:hanging="360"/>
      </w:pPr>
      <w:rPr>
        <w:rFonts w:ascii="Symbol" w:hAnsi="Symbol" w:hint="default"/>
      </w:rPr>
    </w:lvl>
    <w:lvl w:ilvl="7" w:tplc="42A2D382" w:tentative="1">
      <w:start w:val="1"/>
      <w:numFmt w:val="bullet"/>
      <w:lvlText w:val=""/>
      <w:lvlJc w:val="left"/>
      <w:pPr>
        <w:tabs>
          <w:tab w:val="num" w:pos="5760"/>
        </w:tabs>
        <w:ind w:left="5760" w:hanging="360"/>
      </w:pPr>
      <w:rPr>
        <w:rFonts w:ascii="Symbol" w:hAnsi="Symbol" w:hint="default"/>
      </w:rPr>
    </w:lvl>
    <w:lvl w:ilvl="8" w:tplc="D9808D42"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58E1D1C"/>
    <w:multiLevelType w:val="multilevel"/>
    <w:tmpl w:val="A3627148"/>
    <w:lvl w:ilvl="0">
      <w:start w:val="3"/>
      <w:numFmt w:val="decimal"/>
      <w:lvlText w:val="%1"/>
      <w:lvlJc w:val="left"/>
      <w:pPr>
        <w:ind w:left="360" w:hanging="360"/>
      </w:pPr>
      <w:rPr>
        <w:rFonts w:eastAsiaTheme="minorHAnsi" w:hint="default"/>
      </w:rPr>
    </w:lvl>
    <w:lvl w:ilvl="1">
      <w:start w:val="2"/>
      <w:numFmt w:val="decimal"/>
      <w:lvlText w:val="%1.%2"/>
      <w:lvlJc w:val="left"/>
      <w:pPr>
        <w:ind w:left="360" w:hanging="360"/>
      </w:pPr>
      <w:rPr>
        <w:rFonts w:eastAsiaTheme="minorHAnsi" w:hint="default"/>
      </w:rPr>
    </w:lvl>
    <w:lvl w:ilvl="2">
      <w:start w:val="1"/>
      <w:numFmt w:val="decimal"/>
      <w:lvlText w:val="%1.%2.%3"/>
      <w:lvlJc w:val="left"/>
      <w:pPr>
        <w:ind w:left="720" w:hanging="720"/>
      </w:pPr>
      <w:rPr>
        <w:rFonts w:eastAsiaTheme="minorHAnsi" w:hint="default"/>
      </w:rPr>
    </w:lvl>
    <w:lvl w:ilvl="3">
      <w:start w:val="1"/>
      <w:numFmt w:val="decimal"/>
      <w:lvlText w:val="%1.%2.%3.%4"/>
      <w:lvlJc w:val="left"/>
      <w:pPr>
        <w:ind w:left="720" w:hanging="720"/>
      </w:pPr>
      <w:rPr>
        <w:rFonts w:eastAsiaTheme="minorHAnsi" w:hint="default"/>
      </w:rPr>
    </w:lvl>
    <w:lvl w:ilvl="4">
      <w:start w:val="1"/>
      <w:numFmt w:val="decimal"/>
      <w:lvlText w:val="%1.%2.%3.%4.%5"/>
      <w:lvlJc w:val="left"/>
      <w:pPr>
        <w:ind w:left="1080" w:hanging="1080"/>
      </w:pPr>
      <w:rPr>
        <w:rFonts w:eastAsiaTheme="minorHAnsi" w:hint="default"/>
      </w:rPr>
    </w:lvl>
    <w:lvl w:ilvl="5">
      <w:start w:val="1"/>
      <w:numFmt w:val="decimal"/>
      <w:lvlText w:val="%1.%2.%3.%4.%5.%6"/>
      <w:lvlJc w:val="left"/>
      <w:pPr>
        <w:ind w:left="1080" w:hanging="1080"/>
      </w:pPr>
      <w:rPr>
        <w:rFonts w:eastAsiaTheme="minorHAnsi" w:hint="default"/>
      </w:rPr>
    </w:lvl>
    <w:lvl w:ilvl="6">
      <w:start w:val="1"/>
      <w:numFmt w:val="decimal"/>
      <w:lvlText w:val="%1.%2.%3.%4.%5.%6.%7"/>
      <w:lvlJc w:val="left"/>
      <w:pPr>
        <w:ind w:left="1440" w:hanging="1440"/>
      </w:pPr>
      <w:rPr>
        <w:rFonts w:eastAsiaTheme="minorHAnsi" w:hint="default"/>
      </w:rPr>
    </w:lvl>
    <w:lvl w:ilvl="7">
      <w:start w:val="1"/>
      <w:numFmt w:val="decimal"/>
      <w:lvlText w:val="%1.%2.%3.%4.%5.%6.%7.%8"/>
      <w:lvlJc w:val="left"/>
      <w:pPr>
        <w:ind w:left="1440" w:hanging="1440"/>
      </w:pPr>
      <w:rPr>
        <w:rFonts w:eastAsiaTheme="minorHAnsi" w:hint="default"/>
      </w:rPr>
    </w:lvl>
    <w:lvl w:ilvl="8">
      <w:start w:val="1"/>
      <w:numFmt w:val="decimal"/>
      <w:lvlText w:val="%1.%2.%3.%4.%5.%6.%7.%8.%9"/>
      <w:lvlJc w:val="left"/>
      <w:pPr>
        <w:ind w:left="1440" w:hanging="1440"/>
      </w:pPr>
      <w:rPr>
        <w:rFonts w:eastAsiaTheme="minorHAnsi" w:hint="default"/>
      </w:rPr>
    </w:lvl>
  </w:abstractNum>
  <w:abstractNum w:abstractNumId="4" w15:restartNumberingAfterBreak="0">
    <w:nsid w:val="186350E8"/>
    <w:multiLevelType w:val="hybridMultilevel"/>
    <w:tmpl w:val="14C888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A79413F"/>
    <w:multiLevelType w:val="multilevel"/>
    <w:tmpl w:val="41966EF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38FE3942"/>
    <w:multiLevelType w:val="multilevel"/>
    <w:tmpl w:val="FB86CD88"/>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42C54F8C"/>
    <w:multiLevelType w:val="multilevel"/>
    <w:tmpl w:val="900EE7F8"/>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eastAsiaTheme="minorHAnsi" w:cstheme="minorBidi" w:hint="default"/>
      </w:rPr>
    </w:lvl>
    <w:lvl w:ilvl="2">
      <w:start w:val="1"/>
      <w:numFmt w:val="decimal"/>
      <w:isLgl/>
      <w:lvlText w:val="%1.%2.%3"/>
      <w:lvlJc w:val="left"/>
      <w:pPr>
        <w:ind w:left="1080" w:hanging="720"/>
      </w:pPr>
      <w:rPr>
        <w:rFonts w:eastAsiaTheme="minorHAnsi" w:cstheme="minorBidi" w:hint="default"/>
      </w:rPr>
    </w:lvl>
    <w:lvl w:ilvl="3">
      <w:start w:val="1"/>
      <w:numFmt w:val="decimal"/>
      <w:isLgl/>
      <w:lvlText w:val="%1.%2.%3.%4"/>
      <w:lvlJc w:val="left"/>
      <w:pPr>
        <w:ind w:left="1080" w:hanging="720"/>
      </w:pPr>
      <w:rPr>
        <w:rFonts w:eastAsiaTheme="minorHAnsi" w:cstheme="minorBidi" w:hint="default"/>
      </w:rPr>
    </w:lvl>
    <w:lvl w:ilvl="4">
      <w:start w:val="1"/>
      <w:numFmt w:val="decimal"/>
      <w:isLgl/>
      <w:lvlText w:val="%1.%2.%3.%4.%5"/>
      <w:lvlJc w:val="left"/>
      <w:pPr>
        <w:ind w:left="1440" w:hanging="1080"/>
      </w:pPr>
      <w:rPr>
        <w:rFonts w:eastAsiaTheme="minorHAnsi" w:cstheme="minorBidi" w:hint="default"/>
      </w:rPr>
    </w:lvl>
    <w:lvl w:ilvl="5">
      <w:start w:val="1"/>
      <w:numFmt w:val="decimal"/>
      <w:isLgl/>
      <w:lvlText w:val="%1.%2.%3.%4.%5.%6"/>
      <w:lvlJc w:val="left"/>
      <w:pPr>
        <w:ind w:left="1440" w:hanging="1080"/>
      </w:pPr>
      <w:rPr>
        <w:rFonts w:eastAsiaTheme="minorHAnsi" w:cstheme="minorBidi" w:hint="default"/>
      </w:rPr>
    </w:lvl>
    <w:lvl w:ilvl="6">
      <w:start w:val="1"/>
      <w:numFmt w:val="decimal"/>
      <w:isLgl/>
      <w:lvlText w:val="%1.%2.%3.%4.%5.%6.%7"/>
      <w:lvlJc w:val="left"/>
      <w:pPr>
        <w:ind w:left="1800" w:hanging="1440"/>
      </w:pPr>
      <w:rPr>
        <w:rFonts w:eastAsiaTheme="minorHAnsi" w:cstheme="minorBidi" w:hint="default"/>
      </w:rPr>
    </w:lvl>
    <w:lvl w:ilvl="7">
      <w:start w:val="1"/>
      <w:numFmt w:val="decimal"/>
      <w:isLgl/>
      <w:lvlText w:val="%1.%2.%3.%4.%5.%6.%7.%8"/>
      <w:lvlJc w:val="left"/>
      <w:pPr>
        <w:ind w:left="1800" w:hanging="1440"/>
      </w:pPr>
      <w:rPr>
        <w:rFonts w:eastAsiaTheme="minorHAnsi" w:cstheme="minorBidi" w:hint="default"/>
      </w:rPr>
    </w:lvl>
    <w:lvl w:ilvl="8">
      <w:start w:val="1"/>
      <w:numFmt w:val="decimal"/>
      <w:isLgl/>
      <w:lvlText w:val="%1.%2.%3.%4.%5.%6.%7.%8.%9"/>
      <w:lvlJc w:val="left"/>
      <w:pPr>
        <w:ind w:left="2160" w:hanging="1800"/>
      </w:pPr>
      <w:rPr>
        <w:rFonts w:eastAsiaTheme="minorHAnsi" w:cstheme="minorBidi" w:hint="default"/>
      </w:rPr>
    </w:lvl>
  </w:abstractNum>
  <w:abstractNum w:abstractNumId="8" w15:restartNumberingAfterBreak="0">
    <w:nsid w:val="5B2B485F"/>
    <w:multiLevelType w:val="hybridMultilevel"/>
    <w:tmpl w:val="5B6C9D54"/>
    <w:lvl w:ilvl="0" w:tplc="6F26738C">
      <w:start w:val="8"/>
      <w:numFmt w:val="decimal"/>
      <w:lvlText w:val="%1."/>
      <w:lvlJc w:val="left"/>
      <w:pPr>
        <w:ind w:left="720" w:hanging="360"/>
      </w:pPr>
      <w:rPr>
        <w:rFonts w:cstheme="minorHAnsi"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65928A4"/>
    <w:multiLevelType w:val="hybridMultilevel"/>
    <w:tmpl w:val="8F4A9708"/>
    <w:lvl w:ilvl="0" w:tplc="AE70AB30">
      <w:start w:val="9"/>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7DDF298D"/>
    <w:multiLevelType w:val="hybridMultilevel"/>
    <w:tmpl w:val="51DE2876"/>
    <w:lvl w:ilvl="0" w:tplc="0A8E6E7E">
      <w:start w:val="1"/>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21609312">
    <w:abstractNumId w:val="1"/>
  </w:num>
  <w:num w:numId="2" w16cid:durableId="1922369984">
    <w:abstractNumId w:val="4"/>
  </w:num>
  <w:num w:numId="3" w16cid:durableId="1365860025">
    <w:abstractNumId w:val="6"/>
  </w:num>
  <w:num w:numId="4" w16cid:durableId="999190810">
    <w:abstractNumId w:val="7"/>
  </w:num>
  <w:num w:numId="5" w16cid:durableId="1089234520">
    <w:abstractNumId w:val="5"/>
  </w:num>
  <w:num w:numId="6" w16cid:durableId="863861011">
    <w:abstractNumId w:val="3"/>
  </w:num>
  <w:num w:numId="7" w16cid:durableId="1978103215">
    <w:abstractNumId w:val="0"/>
  </w:num>
  <w:num w:numId="8" w16cid:durableId="1793131774">
    <w:abstractNumId w:val="9"/>
  </w:num>
  <w:num w:numId="9" w16cid:durableId="313608435">
    <w:abstractNumId w:val="2"/>
  </w:num>
  <w:num w:numId="10" w16cid:durableId="2016373402">
    <w:abstractNumId w:val="10"/>
  </w:num>
  <w:num w:numId="11" w16cid:durableId="1936863910">
    <w:abstractNumId w:val="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5984"/>
    <w:rsid w:val="00047042"/>
    <w:rsid w:val="00056418"/>
    <w:rsid w:val="00056858"/>
    <w:rsid w:val="0007236C"/>
    <w:rsid w:val="00072D14"/>
    <w:rsid w:val="00073620"/>
    <w:rsid w:val="00075355"/>
    <w:rsid w:val="00084757"/>
    <w:rsid w:val="00085BED"/>
    <w:rsid w:val="0009405F"/>
    <w:rsid w:val="000A4AB4"/>
    <w:rsid w:val="000A7E47"/>
    <w:rsid w:val="000B010B"/>
    <w:rsid w:val="000C2AC5"/>
    <w:rsid w:val="000C334B"/>
    <w:rsid w:val="000E6769"/>
    <w:rsid w:val="000F02DA"/>
    <w:rsid w:val="000F3798"/>
    <w:rsid w:val="000F664F"/>
    <w:rsid w:val="000F7340"/>
    <w:rsid w:val="001039E0"/>
    <w:rsid w:val="00105192"/>
    <w:rsid w:val="00137CB4"/>
    <w:rsid w:val="00140ADD"/>
    <w:rsid w:val="00153977"/>
    <w:rsid w:val="00156573"/>
    <w:rsid w:val="00156E39"/>
    <w:rsid w:val="001933C0"/>
    <w:rsid w:val="00195A63"/>
    <w:rsid w:val="00196489"/>
    <w:rsid w:val="001A50BF"/>
    <w:rsid w:val="001E2851"/>
    <w:rsid w:val="00252AF7"/>
    <w:rsid w:val="00266DF9"/>
    <w:rsid w:val="00267433"/>
    <w:rsid w:val="002730F9"/>
    <w:rsid w:val="00281475"/>
    <w:rsid w:val="00284AB1"/>
    <w:rsid w:val="002858DD"/>
    <w:rsid w:val="0029FBD1"/>
    <w:rsid w:val="002A3DEE"/>
    <w:rsid w:val="002A48F1"/>
    <w:rsid w:val="002D4D1E"/>
    <w:rsid w:val="002E614B"/>
    <w:rsid w:val="0030089E"/>
    <w:rsid w:val="00302520"/>
    <w:rsid w:val="00303CDD"/>
    <w:rsid w:val="00316C89"/>
    <w:rsid w:val="00327446"/>
    <w:rsid w:val="00330169"/>
    <w:rsid w:val="00360947"/>
    <w:rsid w:val="0037053B"/>
    <w:rsid w:val="00372F3F"/>
    <w:rsid w:val="00383CF6"/>
    <w:rsid w:val="00383DCA"/>
    <w:rsid w:val="0039224D"/>
    <w:rsid w:val="003A02D5"/>
    <w:rsid w:val="003A4B99"/>
    <w:rsid w:val="003A699B"/>
    <w:rsid w:val="003C06B4"/>
    <w:rsid w:val="003C0781"/>
    <w:rsid w:val="003D1C6F"/>
    <w:rsid w:val="003E1E01"/>
    <w:rsid w:val="003F18DD"/>
    <w:rsid w:val="00407D9A"/>
    <w:rsid w:val="00417619"/>
    <w:rsid w:val="00431BD8"/>
    <w:rsid w:val="00431CDE"/>
    <w:rsid w:val="0043324F"/>
    <w:rsid w:val="0044297F"/>
    <w:rsid w:val="0044506E"/>
    <w:rsid w:val="00457520"/>
    <w:rsid w:val="0047674B"/>
    <w:rsid w:val="00480451"/>
    <w:rsid w:val="004842DA"/>
    <w:rsid w:val="00492643"/>
    <w:rsid w:val="004A2F09"/>
    <w:rsid w:val="004B0129"/>
    <w:rsid w:val="004C715C"/>
    <w:rsid w:val="004D22D1"/>
    <w:rsid w:val="004D2FF2"/>
    <w:rsid w:val="004D65D7"/>
    <w:rsid w:val="004D731E"/>
    <w:rsid w:val="004F7816"/>
    <w:rsid w:val="00530512"/>
    <w:rsid w:val="00557F3D"/>
    <w:rsid w:val="005612DC"/>
    <w:rsid w:val="0056419A"/>
    <w:rsid w:val="00565270"/>
    <w:rsid w:val="0057384A"/>
    <w:rsid w:val="00574AC8"/>
    <w:rsid w:val="005801C4"/>
    <w:rsid w:val="0058460A"/>
    <w:rsid w:val="005861A2"/>
    <w:rsid w:val="00592E68"/>
    <w:rsid w:val="005A4CF8"/>
    <w:rsid w:val="005A72A2"/>
    <w:rsid w:val="005B2BA4"/>
    <w:rsid w:val="005B5D40"/>
    <w:rsid w:val="005C13B3"/>
    <w:rsid w:val="005D0313"/>
    <w:rsid w:val="005F1B32"/>
    <w:rsid w:val="00600924"/>
    <w:rsid w:val="00640B3A"/>
    <w:rsid w:val="006536E9"/>
    <w:rsid w:val="006556BD"/>
    <w:rsid w:val="00657D93"/>
    <w:rsid w:val="00661B7E"/>
    <w:rsid w:val="0066502F"/>
    <w:rsid w:val="006655F4"/>
    <w:rsid w:val="0067448F"/>
    <w:rsid w:val="006778B0"/>
    <w:rsid w:val="00687984"/>
    <w:rsid w:val="006A25D2"/>
    <w:rsid w:val="006B0BA4"/>
    <w:rsid w:val="006B6285"/>
    <w:rsid w:val="006B68F8"/>
    <w:rsid w:val="006C0429"/>
    <w:rsid w:val="006C2009"/>
    <w:rsid w:val="006C4CE8"/>
    <w:rsid w:val="006C540E"/>
    <w:rsid w:val="006C5439"/>
    <w:rsid w:val="006D5565"/>
    <w:rsid w:val="006D6945"/>
    <w:rsid w:val="006F3ABF"/>
    <w:rsid w:val="006F46A4"/>
    <w:rsid w:val="007022F0"/>
    <w:rsid w:val="00705A7A"/>
    <w:rsid w:val="00707E67"/>
    <w:rsid w:val="00721C5B"/>
    <w:rsid w:val="00731398"/>
    <w:rsid w:val="00732C39"/>
    <w:rsid w:val="007535E9"/>
    <w:rsid w:val="007701A4"/>
    <w:rsid w:val="007802A5"/>
    <w:rsid w:val="00797301"/>
    <w:rsid w:val="007A1339"/>
    <w:rsid w:val="007A5C8D"/>
    <w:rsid w:val="007A7D48"/>
    <w:rsid w:val="007B3F35"/>
    <w:rsid w:val="007B6C46"/>
    <w:rsid w:val="007C27C9"/>
    <w:rsid w:val="007C2C04"/>
    <w:rsid w:val="007D40DD"/>
    <w:rsid w:val="007F100C"/>
    <w:rsid w:val="007F4701"/>
    <w:rsid w:val="007F76D7"/>
    <w:rsid w:val="00801DA1"/>
    <w:rsid w:val="008216EA"/>
    <w:rsid w:val="0082727E"/>
    <w:rsid w:val="008375B0"/>
    <w:rsid w:val="0084101E"/>
    <w:rsid w:val="0084260C"/>
    <w:rsid w:val="0085127D"/>
    <w:rsid w:val="00853DBB"/>
    <w:rsid w:val="0086256B"/>
    <w:rsid w:val="00863306"/>
    <w:rsid w:val="00867840"/>
    <w:rsid w:val="008776C7"/>
    <w:rsid w:val="008778EF"/>
    <w:rsid w:val="00880AD3"/>
    <w:rsid w:val="008959D3"/>
    <w:rsid w:val="008A3B8B"/>
    <w:rsid w:val="008A46D3"/>
    <w:rsid w:val="008A48E7"/>
    <w:rsid w:val="008A594D"/>
    <w:rsid w:val="008B19ED"/>
    <w:rsid w:val="008C26F3"/>
    <w:rsid w:val="008D3367"/>
    <w:rsid w:val="008D36EE"/>
    <w:rsid w:val="008E7AD8"/>
    <w:rsid w:val="008F1089"/>
    <w:rsid w:val="009018C0"/>
    <w:rsid w:val="009141C6"/>
    <w:rsid w:val="0092076E"/>
    <w:rsid w:val="009233E9"/>
    <w:rsid w:val="0093155D"/>
    <w:rsid w:val="00932560"/>
    <w:rsid w:val="00934402"/>
    <w:rsid w:val="00936861"/>
    <w:rsid w:val="0093686E"/>
    <w:rsid w:val="009408EE"/>
    <w:rsid w:val="00965A55"/>
    <w:rsid w:val="009809BD"/>
    <w:rsid w:val="009917EE"/>
    <w:rsid w:val="00993A8E"/>
    <w:rsid w:val="009B27B6"/>
    <w:rsid w:val="009B3122"/>
    <w:rsid w:val="009C0151"/>
    <w:rsid w:val="009C1A69"/>
    <w:rsid w:val="009C67F0"/>
    <w:rsid w:val="009D7F42"/>
    <w:rsid w:val="009E6A0F"/>
    <w:rsid w:val="009F14F7"/>
    <w:rsid w:val="009F4D9B"/>
    <w:rsid w:val="009F6BF5"/>
    <w:rsid w:val="00A01932"/>
    <w:rsid w:val="00A04FFD"/>
    <w:rsid w:val="00A1336D"/>
    <w:rsid w:val="00A2015D"/>
    <w:rsid w:val="00A4089F"/>
    <w:rsid w:val="00A44C2C"/>
    <w:rsid w:val="00A71F24"/>
    <w:rsid w:val="00A76174"/>
    <w:rsid w:val="00A76D20"/>
    <w:rsid w:val="00A90BFE"/>
    <w:rsid w:val="00AC26F4"/>
    <w:rsid w:val="00AC586A"/>
    <w:rsid w:val="00AC67B6"/>
    <w:rsid w:val="00AD2AAD"/>
    <w:rsid w:val="00AD6290"/>
    <w:rsid w:val="00AE1E46"/>
    <w:rsid w:val="00AF56D8"/>
    <w:rsid w:val="00AF6734"/>
    <w:rsid w:val="00B07C42"/>
    <w:rsid w:val="00B11E19"/>
    <w:rsid w:val="00B15728"/>
    <w:rsid w:val="00B32B11"/>
    <w:rsid w:val="00B42BA5"/>
    <w:rsid w:val="00B45509"/>
    <w:rsid w:val="00B4617A"/>
    <w:rsid w:val="00B46997"/>
    <w:rsid w:val="00B6080A"/>
    <w:rsid w:val="00B733C7"/>
    <w:rsid w:val="00B75543"/>
    <w:rsid w:val="00B94ED5"/>
    <w:rsid w:val="00BB5117"/>
    <w:rsid w:val="00BB781B"/>
    <w:rsid w:val="00BC6516"/>
    <w:rsid w:val="00BE5984"/>
    <w:rsid w:val="00BE62A4"/>
    <w:rsid w:val="00BF4959"/>
    <w:rsid w:val="00C03256"/>
    <w:rsid w:val="00C10DB4"/>
    <w:rsid w:val="00C11C65"/>
    <w:rsid w:val="00C15357"/>
    <w:rsid w:val="00C3105B"/>
    <w:rsid w:val="00C3151F"/>
    <w:rsid w:val="00C422B3"/>
    <w:rsid w:val="00C42999"/>
    <w:rsid w:val="00C56A3F"/>
    <w:rsid w:val="00C625D6"/>
    <w:rsid w:val="00C83A48"/>
    <w:rsid w:val="00C94003"/>
    <w:rsid w:val="00CA46AA"/>
    <w:rsid w:val="00CB7CD2"/>
    <w:rsid w:val="00CC0823"/>
    <w:rsid w:val="00CD31B2"/>
    <w:rsid w:val="00CD619E"/>
    <w:rsid w:val="00CF035A"/>
    <w:rsid w:val="00CF11A6"/>
    <w:rsid w:val="00D00FEC"/>
    <w:rsid w:val="00D02311"/>
    <w:rsid w:val="00D02845"/>
    <w:rsid w:val="00D148E9"/>
    <w:rsid w:val="00D473FF"/>
    <w:rsid w:val="00D51CF0"/>
    <w:rsid w:val="00D537E3"/>
    <w:rsid w:val="00D64D6C"/>
    <w:rsid w:val="00D65965"/>
    <w:rsid w:val="00D93382"/>
    <w:rsid w:val="00DB0A65"/>
    <w:rsid w:val="00DB2BB4"/>
    <w:rsid w:val="00DB7AB3"/>
    <w:rsid w:val="00DC2C40"/>
    <w:rsid w:val="00DC4506"/>
    <w:rsid w:val="00E0626E"/>
    <w:rsid w:val="00E12BEE"/>
    <w:rsid w:val="00E1667E"/>
    <w:rsid w:val="00E17506"/>
    <w:rsid w:val="00E315D3"/>
    <w:rsid w:val="00E42D77"/>
    <w:rsid w:val="00E53EFF"/>
    <w:rsid w:val="00E5452F"/>
    <w:rsid w:val="00E61964"/>
    <w:rsid w:val="00E63A3F"/>
    <w:rsid w:val="00E6468E"/>
    <w:rsid w:val="00E73F6A"/>
    <w:rsid w:val="00E94607"/>
    <w:rsid w:val="00E94E59"/>
    <w:rsid w:val="00E95490"/>
    <w:rsid w:val="00E969D0"/>
    <w:rsid w:val="00EA072C"/>
    <w:rsid w:val="00EA7A13"/>
    <w:rsid w:val="00EB6808"/>
    <w:rsid w:val="00EC22F6"/>
    <w:rsid w:val="00EC36C1"/>
    <w:rsid w:val="00ED2421"/>
    <w:rsid w:val="00ED488E"/>
    <w:rsid w:val="00F15C20"/>
    <w:rsid w:val="00F24598"/>
    <w:rsid w:val="00F25A2C"/>
    <w:rsid w:val="00F44593"/>
    <w:rsid w:val="00F538D0"/>
    <w:rsid w:val="00F61095"/>
    <w:rsid w:val="00F67B6C"/>
    <w:rsid w:val="00F710E8"/>
    <w:rsid w:val="00F712A8"/>
    <w:rsid w:val="00F85550"/>
    <w:rsid w:val="00FA46F8"/>
    <w:rsid w:val="00FA551C"/>
    <w:rsid w:val="00FB228F"/>
    <w:rsid w:val="00FB43E8"/>
    <w:rsid w:val="00FB4BE3"/>
    <w:rsid w:val="00FC0D5D"/>
    <w:rsid w:val="00FC0EFA"/>
    <w:rsid w:val="00FD56B6"/>
    <w:rsid w:val="00FF15A3"/>
    <w:rsid w:val="01235C53"/>
    <w:rsid w:val="01F758B1"/>
    <w:rsid w:val="04302A1C"/>
    <w:rsid w:val="04684002"/>
    <w:rsid w:val="04C0FEA5"/>
    <w:rsid w:val="05123178"/>
    <w:rsid w:val="05A4A45A"/>
    <w:rsid w:val="06507C7D"/>
    <w:rsid w:val="074DA6E8"/>
    <w:rsid w:val="08ADD617"/>
    <w:rsid w:val="08BE067E"/>
    <w:rsid w:val="08C0287A"/>
    <w:rsid w:val="095F4340"/>
    <w:rsid w:val="09812D7E"/>
    <w:rsid w:val="09EE933D"/>
    <w:rsid w:val="0A79D9E2"/>
    <w:rsid w:val="0B678405"/>
    <w:rsid w:val="0C17301B"/>
    <w:rsid w:val="0CE68218"/>
    <w:rsid w:val="0D1F4305"/>
    <w:rsid w:val="0D847109"/>
    <w:rsid w:val="0E885F00"/>
    <w:rsid w:val="0EE126CD"/>
    <w:rsid w:val="0F7D83CD"/>
    <w:rsid w:val="0FDF3A39"/>
    <w:rsid w:val="1014F7EE"/>
    <w:rsid w:val="11ABC736"/>
    <w:rsid w:val="132A7632"/>
    <w:rsid w:val="14309639"/>
    <w:rsid w:val="14D6E639"/>
    <w:rsid w:val="15382A7A"/>
    <w:rsid w:val="153A7FC1"/>
    <w:rsid w:val="153C354A"/>
    <w:rsid w:val="162A9E40"/>
    <w:rsid w:val="16AAFA18"/>
    <w:rsid w:val="1732A95D"/>
    <w:rsid w:val="17789583"/>
    <w:rsid w:val="180740D3"/>
    <w:rsid w:val="1809015F"/>
    <w:rsid w:val="19D2E010"/>
    <w:rsid w:val="19D85331"/>
    <w:rsid w:val="1A65BBDD"/>
    <w:rsid w:val="1A9D456E"/>
    <w:rsid w:val="1B1B2512"/>
    <w:rsid w:val="1B34BB48"/>
    <w:rsid w:val="1B60E54F"/>
    <w:rsid w:val="1BE89A5F"/>
    <w:rsid w:val="1D116A56"/>
    <w:rsid w:val="1DD21ED4"/>
    <w:rsid w:val="1DDE2AFC"/>
    <w:rsid w:val="1E11A4DF"/>
    <w:rsid w:val="1F068298"/>
    <w:rsid w:val="1FEDA449"/>
    <w:rsid w:val="201789E9"/>
    <w:rsid w:val="20B24575"/>
    <w:rsid w:val="20DC24D9"/>
    <w:rsid w:val="20DF1AF2"/>
    <w:rsid w:val="220D6B79"/>
    <w:rsid w:val="22E68FAC"/>
    <w:rsid w:val="238F02BC"/>
    <w:rsid w:val="23AFA83F"/>
    <w:rsid w:val="23B42204"/>
    <w:rsid w:val="240D873D"/>
    <w:rsid w:val="2539DB36"/>
    <w:rsid w:val="257184E1"/>
    <w:rsid w:val="265C0AD6"/>
    <w:rsid w:val="277981FA"/>
    <w:rsid w:val="28BBCEDA"/>
    <w:rsid w:val="28F62E94"/>
    <w:rsid w:val="297EF366"/>
    <w:rsid w:val="299A1635"/>
    <w:rsid w:val="2AC5E35A"/>
    <w:rsid w:val="2B1F574E"/>
    <w:rsid w:val="2B964C7B"/>
    <w:rsid w:val="2BAF0EDF"/>
    <w:rsid w:val="2C83DD75"/>
    <w:rsid w:val="2E77F052"/>
    <w:rsid w:val="2F3ED3A2"/>
    <w:rsid w:val="2F43CA97"/>
    <w:rsid w:val="30C88C33"/>
    <w:rsid w:val="30CDCF24"/>
    <w:rsid w:val="30D1A9B8"/>
    <w:rsid w:val="30FD1C31"/>
    <w:rsid w:val="3100CE24"/>
    <w:rsid w:val="311F905A"/>
    <w:rsid w:val="3190F06D"/>
    <w:rsid w:val="31E0517F"/>
    <w:rsid w:val="31EE90B1"/>
    <w:rsid w:val="321E5184"/>
    <w:rsid w:val="32676DC5"/>
    <w:rsid w:val="337B935E"/>
    <w:rsid w:val="33AB78FF"/>
    <w:rsid w:val="34A65989"/>
    <w:rsid w:val="35400B7B"/>
    <w:rsid w:val="36186B3E"/>
    <w:rsid w:val="382FB94D"/>
    <w:rsid w:val="38A160CF"/>
    <w:rsid w:val="3900E188"/>
    <w:rsid w:val="390E44AA"/>
    <w:rsid w:val="3914509F"/>
    <w:rsid w:val="3954E3C3"/>
    <w:rsid w:val="399314E0"/>
    <w:rsid w:val="3A16B515"/>
    <w:rsid w:val="3A6CA839"/>
    <w:rsid w:val="3B485B94"/>
    <w:rsid w:val="3BAC3C5C"/>
    <w:rsid w:val="3DB2AB1E"/>
    <w:rsid w:val="3E630440"/>
    <w:rsid w:val="3E66322B"/>
    <w:rsid w:val="3F1BCDED"/>
    <w:rsid w:val="3F6E9E54"/>
    <w:rsid w:val="3FCB0DF1"/>
    <w:rsid w:val="401AE7FC"/>
    <w:rsid w:val="4061EAF0"/>
    <w:rsid w:val="40C0BD01"/>
    <w:rsid w:val="41006DD4"/>
    <w:rsid w:val="4102F2F2"/>
    <w:rsid w:val="41BDEC49"/>
    <w:rsid w:val="42518703"/>
    <w:rsid w:val="42FC16CD"/>
    <w:rsid w:val="453BFBB4"/>
    <w:rsid w:val="461C3438"/>
    <w:rsid w:val="466F3ED0"/>
    <w:rsid w:val="46F50260"/>
    <w:rsid w:val="47030103"/>
    <w:rsid w:val="473BDB69"/>
    <w:rsid w:val="4759A303"/>
    <w:rsid w:val="47694993"/>
    <w:rsid w:val="47E45031"/>
    <w:rsid w:val="48D12337"/>
    <w:rsid w:val="48FC8076"/>
    <w:rsid w:val="498972EF"/>
    <w:rsid w:val="4990BD6A"/>
    <w:rsid w:val="4ACBD71F"/>
    <w:rsid w:val="4B3CFA0D"/>
    <w:rsid w:val="4BD1A19C"/>
    <w:rsid w:val="4BE12A79"/>
    <w:rsid w:val="4BE3EFE0"/>
    <w:rsid w:val="4C4B711F"/>
    <w:rsid w:val="4CAB0525"/>
    <w:rsid w:val="4D113AFF"/>
    <w:rsid w:val="4E4FC29B"/>
    <w:rsid w:val="4E646BF6"/>
    <w:rsid w:val="4EDD59E7"/>
    <w:rsid w:val="4F10C03A"/>
    <w:rsid w:val="4F7DBA4E"/>
    <w:rsid w:val="4FD5AD3A"/>
    <w:rsid w:val="501F4D5D"/>
    <w:rsid w:val="507CC050"/>
    <w:rsid w:val="51057930"/>
    <w:rsid w:val="51E7B1C6"/>
    <w:rsid w:val="531CB453"/>
    <w:rsid w:val="5374E1D7"/>
    <w:rsid w:val="5416C49E"/>
    <w:rsid w:val="545EEE2A"/>
    <w:rsid w:val="547E4057"/>
    <w:rsid w:val="54B39094"/>
    <w:rsid w:val="550AF657"/>
    <w:rsid w:val="552519E3"/>
    <w:rsid w:val="56699F55"/>
    <w:rsid w:val="5696F1A4"/>
    <w:rsid w:val="57232503"/>
    <w:rsid w:val="58A0F14D"/>
    <w:rsid w:val="594B5A2C"/>
    <w:rsid w:val="59B1B6F6"/>
    <w:rsid w:val="59CE4478"/>
    <w:rsid w:val="5A0FB9B1"/>
    <w:rsid w:val="5A62E175"/>
    <w:rsid w:val="5A75664C"/>
    <w:rsid w:val="5AB65CE5"/>
    <w:rsid w:val="5B03996E"/>
    <w:rsid w:val="5B92A846"/>
    <w:rsid w:val="5C58F26D"/>
    <w:rsid w:val="5CFEFF66"/>
    <w:rsid w:val="5D429CCB"/>
    <w:rsid w:val="5D4B6A42"/>
    <w:rsid w:val="5DCF08C9"/>
    <w:rsid w:val="5E2AB894"/>
    <w:rsid w:val="6025EA29"/>
    <w:rsid w:val="607B9E6E"/>
    <w:rsid w:val="60928844"/>
    <w:rsid w:val="60F43FC4"/>
    <w:rsid w:val="60F833BB"/>
    <w:rsid w:val="619AAD3C"/>
    <w:rsid w:val="62D490CC"/>
    <w:rsid w:val="64AE586D"/>
    <w:rsid w:val="64D0564E"/>
    <w:rsid w:val="654EF348"/>
    <w:rsid w:val="659E9782"/>
    <w:rsid w:val="6661DD7D"/>
    <w:rsid w:val="66811B57"/>
    <w:rsid w:val="6691EEE6"/>
    <w:rsid w:val="676CC2C8"/>
    <w:rsid w:val="6793EDBB"/>
    <w:rsid w:val="68099678"/>
    <w:rsid w:val="686F5DFC"/>
    <w:rsid w:val="6882CF23"/>
    <w:rsid w:val="68B58AC5"/>
    <w:rsid w:val="69B9EA0E"/>
    <w:rsid w:val="69E92307"/>
    <w:rsid w:val="6A640022"/>
    <w:rsid w:val="6AD36711"/>
    <w:rsid w:val="6B061B77"/>
    <w:rsid w:val="6C2C31B8"/>
    <w:rsid w:val="6C68C61F"/>
    <w:rsid w:val="6D3918E3"/>
    <w:rsid w:val="6D787D05"/>
    <w:rsid w:val="6E229537"/>
    <w:rsid w:val="6E5ECA18"/>
    <w:rsid w:val="6F380AF1"/>
    <w:rsid w:val="6FE2E2BC"/>
    <w:rsid w:val="70502E76"/>
    <w:rsid w:val="70CF77DA"/>
    <w:rsid w:val="717CE969"/>
    <w:rsid w:val="72E2EAB5"/>
    <w:rsid w:val="7393C349"/>
    <w:rsid w:val="74A489DC"/>
    <w:rsid w:val="74B75B91"/>
    <w:rsid w:val="751FCEE5"/>
    <w:rsid w:val="759F7B1D"/>
    <w:rsid w:val="769B7BE5"/>
    <w:rsid w:val="76B32408"/>
    <w:rsid w:val="78443650"/>
    <w:rsid w:val="7865038C"/>
    <w:rsid w:val="78F37541"/>
    <w:rsid w:val="79C31999"/>
    <w:rsid w:val="7A2D4635"/>
    <w:rsid w:val="7AE330EC"/>
    <w:rsid w:val="7B28F4A4"/>
    <w:rsid w:val="7D2CD3B2"/>
    <w:rsid w:val="7DADE503"/>
    <w:rsid w:val="7E146573"/>
    <w:rsid w:val="7E51B4F4"/>
    <w:rsid w:val="7EDA87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E0C585"/>
  <w15:chartTrackingRefBased/>
  <w15:docId w15:val="{774B98C5-3530-44C0-B37F-6A6A163FE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6C200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BE598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BE5984"/>
  </w:style>
  <w:style w:type="character" w:customStyle="1" w:styleId="eop">
    <w:name w:val="eop"/>
    <w:basedOn w:val="DefaultParagraphFont"/>
    <w:rsid w:val="00BE5984"/>
  </w:style>
  <w:style w:type="character" w:customStyle="1" w:styleId="spellingerror">
    <w:name w:val="spellingerror"/>
    <w:basedOn w:val="DefaultParagraphFont"/>
    <w:rsid w:val="00BE5984"/>
  </w:style>
  <w:style w:type="character" w:styleId="Hyperlink">
    <w:name w:val="Hyperlink"/>
    <w:basedOn w:val="DefaultParagraphFont"/>
    <w:uiPriority w:val="99"/>
    <w:unhideWhenUsed/>
    <w:rsid w:val="00BE5984"/>
    <w:rPr>
      <w:color w:val="0563C1" w:themeColor="hyperlink"/>
      <w:u w:val="single"/>
    </w:rPr>
  </w:style>
  <w:style w:type="character" w:styleId="UnresolvedMention">
    <w:name w:val="Unresolved Mention"/>
    <w:basedOn w:val="DefaultParagraphFont"/>
    <w:uiPriority w:val="99"/>
    <w:semiHidden/>
    <w:unhideWhenUsed/>
    <w:rsid w:val="00BE5984"/>
    <w:rPr>
      <w:color w:val="605E5C"/>
      <w:shd w:val="clear" w:color="auto" w:fill="E1DFDD"/>
    </w:rPr>
  </w:style>
  <w:style w:type="paragraph" w:styleId="ListParagraph">
    <w:name w:val="List Paragraph"/>
    <w:aliases w:val="Dot pt,F5 List Paragraph,List Paragraph1,Colorful List - Accent 11,No Spacing1,List Paragraph Char Char Char,Indicator Text,Numbered Para 1,Bullet 1,Bullet Points,MAIN CONTENT,List Paragraph12,List Paragraph2,Normal numbered,OBC Bullet,L"/>
    <w:basedOn w:val="Normal"/>
    <w:link w:val="ListParagraphChar"/>
    <w:uiPriority w:val="34"/>
    <w:qFormat/>
    <w:rsid w:val="00BE5984"/>
    <w:pPr>
      <w:ind w:left="720"/>
      <w:contextualSpacing/>
    </w:pPr>
  </w:style>
  <w:style w:type="character" w:customStyle="1" w:styleId="tabchar">
    <w:name w:val="tabchar"/>
    <w:basedOn w:val="DefaultParagraphFont"/>
    <w:rsid w:val="006C2009"/>
  </w:style>
  <w:style w:type="character" w:customStyle="1" w:styleId="contextualspellingandgrammarerror">
    <w:name w:val="contextualspellingandgrammarerror"/>
    <w:basedOn w:val="DefaultParagraphFont"/>
    <w:rsid w:val="006C2009"/>
  </w:style>
  <w:style w:type="character" w:customStyle="1" w:styleId="Heading3Char">
    <w:name w:val="Heading 3 Char"/>
    <w:basedOn w:val="DefaultParagraphFont"/>
    <w:link w:val="Heading3"/>
    <w:uiPriority w:val="9"/>
    <w:rsid w:val="006C2009"/>
    <w:rPr>
      <w:rFonts w:asciiTheme="majorHAnsi" w:eastAsiaTheme="majorEastAsia" w:hAnsiTheme="majorHAnsi" w:cstheme="majorBidi"/>
      <w:color w:val="1F3763" w:themeColor="accent1" w:themeShade="7F"/>
      <w:sz w:val="24"/>
      <w:szCs w:val="24"/>
    </w:rPr>
  </w:style>
  <w:style w:type="character" w:styleId="CommentReference">
    <w:name w:val="annotation reference"/>
    <w:basedOn w:val="DefaultParagraphFont"/>
    <w:uiPriority w:val="99"/>
    <w:semiHidden/>
    <w:unhideWhenUsed/>
    <w:rsid w:val="006C2009"/>
    <w:rPr>
      <w:sz w:val="16"/>
      <w:szCs w:val="16"/>
    </w:rPr>
  </w:style>
  <w:style w:type="paragraph" w:styleId="CommentText">
    <w:name w:val="annotation text"/>
    <w:basedOn w:val="Normal"/>
    <w:link w:val="CommentTextChar"/>
    <w:uiPriority w:val="99"/>
    <w:unhideWhenUsed/>
    <w:rsid w:val="006C2009"/>
    <w:pPr>
      <w:spacing w:after="0" w:line="240" w:lineRule="auto"/>
    </w:pPr>
    <w:rPr>
      <w:rFonts w:ascii="Arial" w:eastAsia="Times New Roman" w:hAnsi="Arial" w:cs="Times New Roman"/>
      <w:sz w:val="20"/>
      <w:szCs w:val="20"/>
    </w:rPr>
  </w:style>
  <w:style w:type="character" w:customStyle="1" w:styleId="CommentTextChar">
    <w:name w:val="Comment Text Char"/>
    <w:basedOn w:val="DefaultParagraphFont"/>
    <w:link w:val="CommentText"/>
    <w:uiPriority w:val="99"/>
    <w:rsid w:val="006C2009"/>
    <w:rPr>
      <w:rFonts w:ascii="Arial" w:eastAsia="Times New Roman" w:hAnsi="Arial" w:cs="Times New Roman"/>
      <w:sz w:val="20"/>
      <w:szCs w:val="20"/>
    </w:rPr>
  </w:style>
  <w:style w:type="character" w:customStyle="1" w:styleId="ListParagraphChar">
    <w:name w:val="List Paragraph Char"/>
    <w:aliases w:val="Dot pt Char,F5 List Paragraph Char,List Paragraph1 Char,Colorful List - Accent 11 Char,No Spacing1 Char,List Paragraph Char Char Char Char,Indicator Text Char,Numbered Para 1 Char,Bullet 1 Char,Bullet Points Char,MAIN CONTENT Char"/>
    <w:link w:val="ListParagraph"/>
    <w:uiPriority w:val="34"/>
    <w:locked/>
    <w:rsid w:val="006C2009"/>
  </w:style>
  <w:style w:type="table" w:styleId="TableGrid">
    <w:name w:val="Table Grid"/>
    <w:basedOn w:val="TableNormal"/>
    <w:rsid w:val="001964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cxw128821992">
    <w:name w:val="scxw128821992"/>
    <w:basedOn w:val="DefaultParagraphFont"/>
    <w:rsid w:val="00F712A8"/>
  </w:style>
  <w:style w:type="paragraph" w:styleId="Header">
    <w:name w:val="header"/>
    <w:basedOn w:val="Normal"/>
    <w:link w:val="HeaderChar"/>
    <w:uiPriority w:val="99"/>
    <w:unhideWhenUsed/>
    <w:rsid w:val="00D00FEC"/>
    <w:pPr>
      <w:tabs>
        <w:tab w:val="center" w:pos="4513"/>
        <w:tab w:val="right" w:pos="9026"/>
      </w:tabs>
      <w:spacing w:after="0" w:line="240" w:lineRule="auto"/>
    </w:pPr>
  </w:style>
  <w:style w:type="character" w:customStyle="1" w:styleId="HeaderChar">
    <w:name w:val="Header Char"/>
    <w:basedOn w:val="DefaultParagraphFont"/>
    <w:link w:val="Header"/>
    <w:uiPriority w:val="99"/>
    <w:rsid w:val="00D00FEC"/>
  </w:style>
  <w:style w:type="paragraph" w:styleId="Footer">
    <w:name w:val="footer"/>
    <w:basedOn w:val="Normal"/>
    <w:link w:val="FooterChar"/>
    <w:uiPriority w:val="99"/>
    <w:unhideWhenUsed/>
    <w:rsid w:val="00D00FEC"/>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0FEC"/>
  </w:style>
  <w:style w:type="paragraph" w:customStyle="1" w:styleId="Body">
    <w:name w:val="Body"/>
    <w:rsid w:val="00CA46AA"/>
    <w:pPr>
      <w:pBdr>
        <w:top w:val="nil"/>
        <w:left w:val="nil"/>
        <w:bottom w:val="nil"/>
        <w:right w:val="nil"/>
        <w:between w:val="nil"/>
        <w:bar w:val="nil"/>
      </w:pBdr>
    </w:pPr>
    <w:rPr>
      <w:rFonts w:ascii="Calibri" w:eastAsia="Calibri" w:hAnsi="Calibri" w:cs="Calibri"/>
      <w:color w:val="000000"/>
      <w:u w:color="000000"/>
      <w:bdr w:val="nil"/>
      <w:lang w:eastAsia="en-GB"/>
    </w:rPr>
  </w:style>
  <w:style w:type="character" w:styleId="FollowedHyperlink">
    <w:name w:val="FollowedHyperlink"/>
    <w:basedOn w:val="DefaultParagraphFont"/>
    <w:uiPriority w:val="99"/>
    <w:semiHidden/>
    <w:unhideWhenUsed/>
    <w:rsid w:val="009F4D9B"/>
    <w:rPr>
      <w:color w:val="954F72" w:themeColor="followedHyperlink"/>
      <w:u w:val="single"/>
    </w:rPr>
  </w:style>
  <w:style w:type="paragraph" w:styleId="CommentSubject">
    <w:name w:val="annotation subject"/>
    <w:basedOn w:val="CommentText"/>
    <w:next w:val="CommentText"/>
    <w:link w:val="CommentSubjectChar"/>
    <w:uiPriority w:val="99"/>
    <w:semiHidden/>
    <w:unhideWhenUsed/>
    <w:rsid w:val="00801DA1"/>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801DA1"/>
    <w:rPr>
      <w:rFonts w:ascii="Arial" w:eastAsia="Times New Roman" w:hAnsi="Arial" w:cs="Times New Roman"/>
      <w:b/>
      <w:bCs/>
      <w:sz w:val="20"/>
      <w:szCs w:val="20"/>
    </w:rPr>
  </w:style>
  <w:style w:type="paragraph" w:styleId="NoSpacing">
    <w:name w:val="No Spacing"/>
    <w:uiPriority w:val="1"/>
    <w:qFormat/>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4643152">
      <w:bodyDiv w:val="1"/>
      <w:marLeft w:val="0"/>
      <w:marRight w:val="0"/>
      <w:marTop w:val="0"/>
      <w:marBottom w:val="0"/>
      <w:divBdr>
        <w:top w:val="none" w:sz="0" w:space="0" w:color="auto"/>
        <w:left w:val="none" w:sz="0" w:space="0" w:color="auto"/>
        <w:bottom w:val="none" w:sz="0" w:space="0" w:color="auto"/>
        <w:right w:val="none" w:sz="0" w:space="0" w:color="auto"/>
      </w:divBdr>
      <w:divsChild>
        <w:div w:id="457653242">
          <w:marLeft w:val="0"/>
          <w:marRight w:val="0"/>
          <w:marTop w:val="0"/>
          <w:marBottom w:val="0"/>
          <w:divBdr>
            <w:top w:val="none" w:sz="0" w:space="0" w:color="auto"/>
            <w:left w:val="none" w:sz="0" w:space="0" w:color="auto"/>
            <w:bottom w:val="none" w:sz="0" w:space="0" w:color="auto"/>
            <w:right w:val="none" w:sz="0" w:space="0" w:color="auto"/>
          </w:divBdr>
        </w:div>
        <w:div w:id="2145925144">
          <w:marLeft w:val="0"/>
          <w:marRight w:val="0"/>
          <w:marTop w:val="0"/>
          <w:marBottom w:val="0"/>
          <w:divBdr>
            <w:top w:val="none" w:sz="0" w:space="0" w:color="auto"/>
            <w:left w:val="none" w:sz="0" w:space="0" w:color="auto"/>
            <w:bottom w:val="none" w:sz="0" w:space="0" w:color="auto"/>
            <w:right w:val="none" w:sz="0" w:space="0" w:color="auto"/>
          </w:divBdr>
        </w:div>
        <w:div w:id="126628196">
          <w:marLeft w:val="0"/>
          <w:marRight w:val="0"/>
          <w:marTop w:val="0"/>
          <w:marBottom w:val="0"/>
          <w:divBdr>
            <w:top w:val="none" w:sz="0" w:space="0" w:color="auto"/>
            <w:left w:val="none" w:sz="0" w:space="0" w:color="auto"/>
            <w:bottom w:val="none" w:sz="0" w:space="0" w:color="auto"/>
            <w:right w:val="none" w:sz="0" w:space="0" w:color="auto"/>
          </w:divBdr>
        </w:div>
        <w:div w:id="1582637704">
          <w:marLeft w:val="0"/>
          <w:marRight w:val="0"/>
          <w:marTop w:val="0"/>
          <w:marBottom w:val="0"/>
          <w:divBdr>
            <w:top w:val="none" w:sz="0" w:space="0" w:color="auto"/>
            <w:left w:val="none" w:sz="0" w:space="0" w:color="auto"/>
            <w:bottom w:val="none" w:sz="0" w:space="0" w:color="auto"/>
            <w:right w:val="none" w:sz="0" w:space="0" w:color="auto"/>
          </w:divBdr>
          <w:divsChild>
            <w:div w:id="1222062516">
              <w:marLeft w:val="-75"/>
              <w:marRight w:val="0"/>
              <w:marTop w:val="30"/>
              <w:marBottom w:val="30"/>
              <w:divBdr>
                <w:top w:val="none" w:sz="0" w:space="0" w:color="auto"/>
                <w:left w:val="none" w:sz="0" w:space="0" w:color="auto"/>
                <w:bottom w:val="none" w:sz="0" w:space="0" w:color="auto"/>
                <w:right w:val="none" w:sz="0" w:space="0" w:color="auto"/>
              </w:divBdr>
              <w:divsChild>
                <w:div w:id="1245332918">
                  <w:marLeft w:val="0"/>
                  <w:marRight w:val="0"/>
                  <w:marTop w:val="0"/>
                  <w:marBottom w:val="0"/>
                  <w:divBdr>
                    <w:top w:val="none" w:sz="0" w:space="0" w:color="auto"/>
                    <w:left w:val="none" w:sz="0" w:space="0" w:color="auto"/>
                    <w:bottom w:val="none" w:sz="0" w:space="0" w:color="auto"/>
                    <w:right w:val="none" w:sz="0" w:space="0" w:color="auto"/>
                  </w:divBdr>
                  <w:divsChild>
                    <w:div w:id="1473207054">
                      <w:marLeft w:val="0"/>
                      <w:marRight w:val="0"/>
                      <w:marTop w:val="0"/>
                      <w:marBottom w:val="0"/>
                      <w:divBdr>
                        <w:top w:val="none" w:sz="0" w:space="0" w:color="auto"/>
                        <w:left w:val="none" w:sz="0" w:space="0" w:color="auto"/>
                        <w:bottom w:val="none" w:sz="0" w:space="0" w:color="auto"/>
                        <w:right w:val="none" w:sz="0" w:space="0" w:color="auto"/>
                      </w:divBdr>
                    </w:div>
                  </w:divsChild>
                </w:div>
                <w:div w:id="1752652763">
                  <w:marLeft w:val="0"/>
                  <w:marRight w:val="0"/>
                  <w:marTop w:val="0"/>
                  <w:marBottom w:val="0"/>
                  <w:divBdr>
                    <w:top w:val="none" w:sz="0" w:space="0" w:color="auto"/>
                    <w:left w:val="none" w:sz="0" w:space="0" w:color="auto"/>
                    <w:bottom w:val="none" w:sz="0" w:space="0" w:color="auto"/>
                    <w:right w:val="none" w:sz="0" w:space="0" w:color="auto"/>
                  </w:divBdr>
                  <w:divsChild>
                    <w:div w:id="6030255">
                      <w:marLeft w:val="0"/>
                      <w:marRight w:val="0"/>
                      <w:marTop w:val="0"/>
                      <w:marBottom w:val="0"/>
                      <w:divBdr>
                        <w:top w:val="none" w:sz="0" w:space="0" w:color="auto"/>
                        <w:left w:val="none" w:sz="0" w:space="0" w:color="auto"/>
                        <w:bottom w:val="none" w:sz="0" w:space="0" w:color="auto"/>
                        <w:right w:val="none" w:sz="0" w:space="0" w:color="auto"/>
                      </w:divBdr>
                    </w:div>
                  </w:divsChild>
                </w:div>
                <w:div w:id="980620919">
                  <w:marLeft w:val="0"/>
                  <w:marRight w:val="0"/>
                  <w:marTop w:val="0"/>
                  <w:marBottom w:val="0"/>
                  <w:divBdr>
                    <w:top w:val="none" w:sz="0" w:space="0" w:color="auto"/>
                    <w:left w:val="none" w:sz="0" w:space="0" w:color="auto"/>
                    <w:bottom w:val="none" w:sz="0" w:space="0" w:color="auto"/>
                    <w:right w:val="none" w:sz="0" w:space="0" w:color="auto"/>
                  </w:divBdr>
                  <w:divsChild>
                    <w:div w:id="182937912">
                      <w:marLeft w:val="0"/>
                      <w:marRight w:val="0"/>
                      <w:marTop w:val="0"/>
                      <w:marBottom w:val="0"/>
                      <w:divBdr>
                        <w:top w:val="none" w:sz="0" w:space="0" w:color="auto"/>
                        <w:left w:val="none" w:sz="0" w:space="0" w:color="auto"/>
                        <w:bottom w:val="none" w:sz="0" w:space="0" w:color="auto"/>
                        <w:right w:val="none" w:sz="0" w:space="0" w:color="auto"/>
                      </w:divBdr>
                    </w:div>
                  </w:divsChild>
                </w:div>
                <w:div w:id="489030565">
                  <w:marLeft w:val="0"/>
                  <w:marRight w:val="0"/>
                  <w:marTop w:val="0"/>
                  <w:marBottom w:val="0"/>
                  <w:divBdr>
                    <w:top w:val="none" w:sz="0" w:space="0" w:color="auto"/>
                    <w:left w:val="none" w:sz="0" w:space="0" w:color="auto"/>
                    <w:bottom w:val="none" w:sz="0" w:space="0" w:color="auto"/>
                    <w:right w:val="none" w:sz="0" w:space="0" w:color="auto"/>
                  </w:divBdr>
                  <w:divsChild>
                    <w:div w:id="1345087002">
                      <w:marLeft w:val="0"/>
                      <w:marRight w:val="0"/>
                      <w:marTop w:val="0"/>
                      <w:marBottom w:val="0"/>
                      <w:divBdr>
                        <w:top w:val="none" w:sz="0" w:space="0" w:color="auto"/>
                        <w:left w:val="none" w:sz="0" w:space="0" w:color="auto"/>
                        <w:bottom w:val="none" w:sz="0" w:space="0" w:color="auto"/>
                        <w:right w:val="none" w:sz="0" w:space="0" w:color="auto"/>
                      </w:divBdr>
                    </w:div>
                  </w:divsChild>
                </w:div>
                <w:div w:id="236672665">
                  <w:marLeft w:val="0"/>
                  <w:marRight w:val="0"/>
                  <w:marTop w:val="0"/>
                  <w:marBottom w:val="0"/>
                  <w:divBdr>
                    <w:top w:val="none" w:sz="0" w:space="0" w:color="auto"/>
                    <w:left w:val="none" w:sz="0" w:space="0" w:color="auto"/>
                    <w:bottom w:val="none" w:sz="0" w:space="0" w:color="auto"/>
                    <w:right w:val="none" w:sz="0" w:space="0" w:color="auto"/>
                  </w:divBdr>
                  <w:divsChild>
                    <w:div w:id="1470250149">
                      <w:marLeft w:val="0"/>
                      <w:marRight w:val="0"/>
                      <w:marTop w:val="0"/>
                      <w:marBottom w:val="0"/>
                      <w:divBdr>
                        <w:top w:val="none" w:sz="0" w:space="0" w:color="auto"/>
                        <w:left w:val="none" w:sz="0" w:space="0" w:color="auto"/>
                        <w:bottom w:val="none" w:sz="0" w:space="0" w:color="auto"/>
                        <w:right w:val="none" w:sz="0" w:space="0" w:color="auto"/>
                      </w:divBdr>
                    </w:div>
                  </w:divsChild>
                </w:div>
                <w:div w:id="801850064">
                  <w:marLeft w:val="0"/>
                  <w:marRight w:val="0"/>
                  <w:marTop w:val="0"/>
                  <w:marBottom w:val="0"/>
                  <w:divBdr>
                    <w:top w:val="none" w:sz="0" w:space="0" w:color="auto"/>
                    <w:left w:val="none" w:sz="0" w:space="0" w:color="auto"/>
                    <w:bottom w:val="none" w:sz="0" w:space="0" w:color="auto"/>
                    <w:right w:val="none" w:sz="0" w:space="0" w:color="auto"/>
                  </w:divBdr>
                  <w:divsChild>
                    <w:div w:id="1356928352">
                      <w:marLeft w:val="0"/>
                      <w:marRight w:val="0"/>
                      <w:marTop w:val="0"/>
                      <w:marBottom w:val="0"/>
                      <w:divBdr>
                        <w:top w:val="none" w:sz="0" w:space="0" w:color="auto"/>
                        <w:left w:val="none" w:sz="0" w:space="0" w:color="auto"/>
                        <w:bottom w:val="none" w:sz="0" w:space="0" w:color="auto"/>
                        <w:right w:val="none" w:sz="0" w:space="0" w:color="auto"/>
                      </w:divBdr>
                    </w:div>
                    <w:div w:id="149638197">
                      <w:marLeft w:val="0"/>
                      <w:marRight w:val="0"/>
                      <w:marTop w:val="0"/>
                      <w:marBottom w:val="0"/>
                      <w:divBdr>
                        <w:top w:val="none" w:sz="0" w:space="0" w:color="auto"/>
                        <w:left w:val="none" w:sz="0" w:space="0" w:color="auto"/>
                        <w:bottom w:val="none" w:sz="0" w:space="0" w:color="auto"/>
                        <w:right w:val="none" w:sz="0" w:space="0" w:color="auto"/>
                      </w:divBdr>
                    </w:div>
                  </w:divsChild>
                </w:div>
                <w:div w:id="336229653">
                  <w:marLeft w:val="0"/>
                  <w:marRight w:val="0"/>
                  <w:marTop w:val="0"/>
                  <w:marBottom w:val="0"/>
                  <w:divBdr>
                    <w:top w:val="none" w:sz="0" w:space="0" w:color="auto"/>
                    <w:left w:val="none" w:sz="0" w:space="0" w:color="auto"/>
                    <w:bottom w:val="none" w:sz="0" w:space="0" w:color="auto"/>
                    <w:right w:val="none" w:sz="0" w:space="0" w:color="auto"/>
                  </w:divBdr>
                  <w:divsChild>
                    <w:div w:id="1025788036">
                      <w:marLeft w:val="0"/>
                      <w:marRight w:val="0"/>
                      <w:marTop w:val="0"/>
                      <w:marBottom w:val="0"/>
                      <w:divBdr>
                        <w:top w:val="none" w:sz="0" w:space="0" w:color="auto"/>
                        <w:left w:val="none" w:sz="0" w:space="0" w:color="auto"/>
                        <w:bottom w:val="none" w:sz="0" w:space="0" w:color="auto"/>
                        <w:right w:val="none" w:sz="0" w:space="0" w:color="auto"/>
                      </w:divBdr>
                    </w:div>
                  </w:divsChild>
                </w:div>
                <w:div w:id="2093164013">
                  <w:marLeft w:val="0"/>
                  <w:marRight w:val="0"/>
                  <w:marTop w:val="0"/>
                  <w:marBottom w:val="0"/>
                  <w:divBdr>
                    <w:top w:val="none" w:sz="0" w:space="0" w:color="auto"/>
                    <w:left w:val="none" w:sz="0" w:space="0" w:color="auto"/>
                    <w:bottom w:val="none" w:sz="0" w:space="0" w:color="auto"/>
                    <w:right w:val="none" w:sz="0" w:space="0" w:color="auto"/>
                  </w:divBdr>
                  <w:divsChild>
                    <w:div w:id="1586451376">
                      <w:marLeft w:val="0"/>
                      <w:marRight w:val="0"/>
                      <w:marTop w:val="0"/>
                      <w:marBottom w:val="0"/>
                      <w:divBdr>
                        <w:top w:val="none" w:sz="0" w:space="0" w:color="auto"/>
                        <w:left w:val="none" w:sz="0" w:space="0" w:color="auto"/>
                        <w:bottom w:val="none" w:sz="0" w:space="0" w:color="auto"/>
                        <w:right w:val="none" w:sz="0" w:space="0" w:color="auto"/>
                      </w:divBdr>
                    </w:div>
                    <w:div w:id="444422116">
                      <w:marLeft w:val="0"/>
                      <w:marRight w:val="0"/>
                      <w:marTop w:val="0"/>
                      <w:marBottom w:val="0"/>
                      <w:divBdr>
                        <w:top w:val="none" w:sz="0" w:space="0" w:color="auto"/>
                        <w:left w:val="none" w:sz="0" w:space="0" w:color="auto"/>
                        <w:bottom w:val="none" w:sz="0" w:space="0" w:color="auto"/>
                        <w:right w:val="none" w:sz="0" w:space="0" w:color="auto"/>
                      </w:divBdr>
                    </w:div>
                    <w:div w:id="1917930209">
                      <w:marLeft w:val="0"/>
                      <w:marRight w:val="0"/>
                      <w:marTop w:val="0"/>
                      <w:marBottom w:val="0"/>
                      <w:divBdr>
                        <w:top w:val="none" w:sz="0" w:space="0" w:color="auto"/>
                        <w:left w:val="none" w:sz="0" w:space="0" w:color="auto"/>
                        <w:bottom w:val="none" w:sz="0" w:space="0" w:color="auto"/>
                        <w:right w:val="none" w:sz="0" w:space="0" w:color="auto"/>
                      </w:divBdr>
                    </w:div>
                    <w:div w:id="626280370">
                      <w:marLeft w:val="0"/>
                      <w:marRight w:val="0"/>
                      <w:marTop w:val="0"/>
                      <w:marBottom w:val="0"/>
                      <w:divBdr>
                        <w:top w:val="none" w:sz="0" w:space="0" w:color="auto"/>
                        <w:left w:val="none" w:sz="0" w:space="0" w:color="auto"/>
                        <w:bottom w:val="none" w:sz="0" w:space="0" w:color="auto"/>
                        <w:right w:val="none" w:sz="0" w:space="0" w:color="auto"/>
                      </w:divBdr>
                    </w:div>
                    <w:div w:id="591861925">
                      <w:marLeft w:val="0"/>
                      <w:marRight w:val="0"/>
                      <w:marTop w:val="0"/>
                      <w:marBottom w:val="0"/>
                      <w:divBdr>
                        <w:top w:val="none" w:sz="0" w:space="0" w:color="auto"/>
                        <w:left w:val="none" w:sz="0" w:space="0" w:color="auto"/>
                        <w:bottom w:val="none" w:sz="0" w:space="0" w:color="auto"/>
                        <w:right w:val="none" w:sz="0" w:space="0" w:color="auto"/>
                      </w:divBdr>
                    </w:div>
                  </w:divsChild>
                </w:div>
                <w:div w:id="805468063">
                  <w:marLeft w:val="0"/>
                  <w:marRight w:val="0"/>
                  <w:marTop w:val="0"/>
                  <w:marBottom w:val="0"/>
                  <w:divBdr>
                    <w:top w:val="none" w:sz="0" w:space="0" w:color="auto"/>
                    <w:left w:val="none" w:sz="0" w:space="0" w:color="auto"/>
                    <w:bottom w:val="none" w:sz="0" w:space="0" w:color="auto"/>
                    <w:right w:val="none" w:sz="0" w:space="0" w:color="auto"/>
                  </w:divBdr>
                  <w:divsChild>
                    <w:div w:id="2078893504">
                      <w:marLeft w:val="0"/>
                      <w:marRight w:val="0"/>
                      <w:marTop w:val="0"/>
                      <w:marBottom w:val="0"/>
                      <w:divBdr>
                        <w:top w:val="none" w:sz="0" w:space="0" w:color="auto"/>
                        <w:left w:val="none" w:sz="0" w:space="0" w:color="auto"/>
                        <w:bottom w:val="none" w:sz="0" w:space="0" w:color="auto"/>
                        <w:right w:val="none" w:sz="0" w:space="0" w:color="auto"/>
                      </w:divBdr>
                    </w:div>
                  </w:divsChild>
                </w:div>
                <w:div w:id="574239973">
                  <w:marLeft w:val="0"/>
                  <w:marRight w:val="0"/>
                  <w:marTop w:val="0"/>
                  <w:marBottom w:val="0"/>
                  <w:divBdr>
                    <w:top w:val="none" w:sz="0" w:space="0" w:color="auto"/>
                    <w:left w:val="none" w:sz="0" w:space="0" w:color="auto"/>
                    <w:bottom w:val="none" w:sz="0" w:space="0" w:color="auto"/>
                    <w:right w:val="none" w:sz="0" w:space="0" w:color="auto"/>
                  </w:divBdr>
                  <w:divsChild>
                    <w:div w:id="1060792101">
                      <w:marLeft w:val="0"/>
                      <w:marRight w:val="0"/>
                      <w:marTop w:val="0"/>
                      <w:marBottom w:val="0"/>
                      <w:divBdr>
                        <w:top w:val="none" w:sz="0" w:space="0" w:color="auto"/>
                        <w:left w:val="none" w:sz="0" w:space="0" w:color="auto"/>
                        <w:bottom w:val="none" w:sz="0" w:space="0" w:color="auto"/>
                        <w:right w:val="none" w:sz="0" w:space="0" w:color="auto"/>
                      </w:divBdr>
                    </w:div>
                  </w:divsChild>
                </w:div>
                <w:div w:id="829098576">
                  <w:marLeft w:val="0"/>
                  <w:marRight w:val="0"/>
                  <w:marTop w:val="0"/>
                  <w:marBottom w:val="0"/>
                  <w:divBdr>
                    <w:top w:val="none" w:sz="0" w:space="0" w:color="auto"/>
                    <w:left w:val="none" w:sz="0" w:space="0" w:color="auto"/>
                    <w:bottom w:val="none" w:sz="0" w:space="0" w:color="auto"/>
                    <w:right w:val="none" w:sz="0" w:space="0" w:color="auto"/>
                  </w:divBdr>
                  <w:divsChild>
                    <w:div w:id="1448696446">
                      <w:marLeft w:val="0"/>
                      <w:marRight w:val="0"/>
                      <w:marTop w:val="0"/>
                      <w:marBottom w:val="0"/>
                      <w:divBdr>
                        <w:top w:val="none" w:sz="0" w:space="0" w:color="auto"/>
                        <w:left w:val="none" w:sz="0" w:space="0" w:color="auto"/>
                        <w:bottom w:val="none" w:sz="0" w:space="0" w:color="auto"/>
                        <w:right w:val="none" w:sz="0" w:space="0" w:color="auto"/>
                      </w:divBdr>
                    </w:div>
                  </w:divsChild>
                </w:div>
                <w:div w:id="1367751862">
                  <w:marLeft w:val="0"/>
                  <w:marRight w:val="0"/>
                  <w:marTop w:val="0"/>
                  <w:marBottom w:val="0"/>
                  <w:divBdr>
                    <w:top w:val="none" w:sz="0" w:space="0" w:color="auto"/>
                    <w:left w:val="none" w:sz="0" w:space="0" w:color="auto"/>
                    <w:bottom w:val="none" w:sz="0" w:space="0" w:color="auto"/>
                    <w:right w:val="none" w:sz="0" w:space="0" w:color="auto"/>
                  </w:divBdr>
                  <w:divsChild>
                    <w:div w:id="514615606">
                      <w:marLeft w:val="0"/>
                      <w:marRight w:val="0"/>
                      <w:marTop w:val="0"/>
                      <w:marBottom w:val="0"/>
                      <w:divBdr>
                        <w:top w:val="none" w:sz="0" w:space="0" w:color="auto"/>
                        <w:left w:val="none" w:sz="0" w:space="0" w:color="auto"/>
                        <w:bottom w:val="none" w:sz="0" w:space="0" w:color="auto"/>
                        <w:right w:val="none" w:sz="0" w:space="0" w:color="auto"/>
                      </w:divBdr>
                    </w:div>
                  </w:divsChild>
                </w:div>
                <w:div w:id="1535921277">
                  <w:marLeft w:val="0"/>
                  <w:marRight w:val="0"/>
                  <w:marTop w:val="0"/>
                  <w:marBottom w:val="0"/>
                  <w:divBdr>
                    <w:top w:val="none" w:sz="0" w:space="0" w:color="auto"/>
                    <w:left w:val="none" w:sz="0" w:space="0" w:color="auto"/>
                    <w:bottom w:val="none" w:sz="0" w:space="0" w:color="auto"/>
                    <w:right w:val="none" w:sz="0" w:space="0" w:color="auto"/>
                  </w:divBdr>
                  <w:divsChild>
                    <w:div w:id="461509295">
                      <w:marLeft w:val="0"/>
                      <w:marRight w:val="0"/>
                      <w:marTop w:val="0"/>
                      <w:marBottom w:val="0"/>
                      <w:divBdr>
                        <w:top w:val="none" w:sz="0" w:space="0" w:color="auto"/>
                        <w:left w:val="none" w:sz="0" w:space="0" w:color="auto"/>
                        <w:bottom w:val="none" w:sz="0" w:space="0" w:color="auto"/>
                        <w:right w:val="none" w:sz="0" w:space="0" w:color="auto"/>
                      </w:divBdr>
                    </w:div>
                  </w:divsChild>
                </w:div>
                <w:div w:id="1169253523">
                  <w:marLeft w:val="0"/>
                  <w:marRight w:val="0"/>
                  <w:marTop w:val="0"/>
                  <w:marBottom w:val="0"/>
                  <w:divBdr>
                    <w:top w:val="none" w:sz="0" w:space="0" w:color="auto"/>
                    <w:left w:val="none" w:sz="0" w:space="0" w:color="auto"/>
                    <w:bottom w:val="none" w:sz="0" w:space="0" w:color="auto"/>
                    <w:right w:val="none" w:sz="0" w:space="0" w:color="auto"/>
                  </w:divBdr>
                  <w:divsChild>
                    <w:div w:id="1786149247">
                      <w:marLeft w:val="0"/>
                      <w:marRight w:val="0"/>
                      <w:marTop w:val="0"/>
                      <w:marBottom w:val="0"/>
                      <w:divBdr>
                        <w:top w:val="none" w:sz="0" w:space="0" w:color="auto"/>
                        <w:left w:val="none" w:sz="0" w:space="0" w:color="auto"/>
                        <w:bottom w:val="none" w:sz="0" w:space="0" w:color="auto"/>
                        <w:right w:val="none" w:sz="0" w:space="0" w:color="auto"/>
                      </w:divBdr>
                    </w:div>
                    <w:div w:id="422336404">
                      <w:marLeft w:val="0"/>
                      <w:marRight w:val="0"/>
                      <w:marTop w:val="0"/>
                      <w:marBottom w:val="0"/>
                      <w:divBdr>
                        <w:top w:val="none" w:sz="0" w:space="0" w:color="auto"/>
                        <w:left w:val="none" w:sz="0" w:space="0" w:color="auto"/>
                        <w:bottom w:val="none" w:sz="0" w:space="0" w:color="auto"/>
                        <w:right w:val="none" w:sz="0" w:space="0" w:color="auto"/>
                      </w:divBdr>
                    </w:div>
                    <w:div w:id="1891921690">
                      <w:marLeft w:val="0"/>
                      <w:marRight w:val="0"/>
                      <w:marTop w:val="0"/>
                      <w:marBottom w:val="0"/>
                      <w:divBdr>
                        <w:top w:val="none" w:sz="0" w:space="0" w:color="auto"/>
                        <w:left w:val="none" w:sz="0" w:space="0" w:color="auto"/>
                        <w:bottom w:val="none" w:sz="0" w:space="0" w:color="auto"/>
                        <w:right w:val="none" w:sz="0" w:space="0" w:color="auto"/>
                      </w:divBdr>
                    </w:div>
                    <w:div w:id="1378820161">
                      <w:marLeft w:val="0"/>
                      <w:marRight w:val="0"/>
                      <w:marTop w:val="0"/>
                      <w:marBottom w:val="0"/>
                      <w:divBdr>
                        <w:top w:val="none" w:sz="0" w:space="0" w:color="auto"/>
                        <w:left w:val="none" w:sz="0" w:space="0" w:color="auto"/>
                        <w:bottom w:val="none" w:sz="0" w:space="0" w:color="auto"/>
                        <w:right w:val="none" w:sz="0" w:space="0" w:color="auto"/>
                      </w:divBdr>
                    </w:div>
                    <w:div w:id="2109425957">
                      <w:marLeft w:val="0"/>
                      <w:marRight w:val="0"/>
                      <w:marTop w:val="0"/>
                      <w:marBottom w:val="0"/>
                      <w:divBdr>
                        <w:top w:val="none" w:sz="0" w:space="0" w:color="auto"/>
                        <w:left w:val="none" w:sz="0" w:space="0" w:color="auto"/>
                        <w:bottom w:val="none" w:sz="0" w:space="0" w:color="auto"/>
                        <w:right w:val="none" w:sz="0" w:space="0" w:color="auto"/>
                      </w:divBdr>
                    </w:div>
                    <w:div w:id="749158881">
                      <w:marLeft w:val="0"/>
                      <w:marRight w:val="0"/>
                      <w:marTop w:val="0"/>
                      <w:marBottom w:val="0"/>
                      <w:divBdr>
                        <w:top w:val="none" w:sz="0" w:space="0" w:color="auto"/>
                        <w:left w:val="none" w:sz="0" w:space="0" w:color="auto"/>
                        <w:bottom w:val="none" w:sz="0" w:space="0" w:color="auto"/>
                        <w:right w:val="none" w:sz="0" w:space="0" w:color="auto"/>
                      </w:divBdr>
                    </w:div>
                    <w:div w:id="1788815291">
                      <w:marLeft w:val="0"/>
                      <w:marRight w:val="0"/>
                      <w:marTop w:val="0"/>
                      <w:marBottom w:val="0"/>
                      <w:divBdr>
                        <w:top w:val="none" w:sz="0" w:space="0" w:color="auto"/>
                        <w:left w:val="none" w:sz="0" w:space="0" w:color="auto"/>
                        <w:bottom w:val="none" w:sz="0" w:space="0" w:color="auto"/>
                        <w:right w:val="none" w:sz="0" w:space="0" w:color="auto"/>
                      </w:divBdr>
                    </w:div>
                    <w:div w:id="1200047204">
                      <w:marLeft w:val="0"/>
                      <w:marRight w:val="0"/>
                      <w:marTop w:val="0"/>
                      <w:marBottom w:val="0"/>
                      <w:divBdr>
                        <w:top w:val="none" w:sz="0" w:space="0" w:color="auto"/>
                        <w:left w:val="none" w:sz="0" w:space="0" w:color="auto"/>
                        <w:bottom w:val="none" w:sz="0" w:space="0" w:color="auto"/>
                        <w:right w:val="none" w:sz="0" w:space="0" w:color="auto"/>
                      </w:divBdr>
                    </w:div>
                    <w:div w:id="1512647343">
                      <w:marLeft w:val="0"/>
                      <w:marRight w:val="0"/>
                      <w:marTop w:val="0"/>
                      <w:marBottom w:val="0"/>
                      <w:divBdr>
                        <w:top w:val="none" w:sz="0" w:space="0" w:color="auto"/>
                        <w:left w:val="none" w:sz="0" w:space="0" w:color="auto"/>
                        <w:bottom w:val="none" w:sz="0" w:space="0" w:color="auto"/>
                        <w:right w:val="none" w:sz="0" w:space="0" w:color="auto"/>
                      </w:divBdr>
                    </w:div>
                    <w:div w:id="150411967">
                      <w:marLeft w:val="0"/>
                      <w:marRight w:val="0"/>
                      <w:marTop w:val="0"/>
                      <w:marBottom w:val="0"/>
                      <w:divBdr>
                        <w:top w:val="none" w:sz="0" w:space="0" w:color="auto"/>
                        <w:left w:val="none" w:sz="0" w:space="0" w:color="auto"/>
                        <w:bottom w:val="none" w:sz="0" w:space="0" w:color="auto"/>
                        <w:right w:val="none" w:sz="0" w:space="0" w:color="auto"/>
                      </w:divBdr>
                    </w:div>
                    <w:div w:id="758527855">
                      <w:marLeft w:val="0"/>
                      <w:marRight w:val="0"/>
                      <w:marTop w:val="0"/>
                      <w:marBottom w:val="0"/>
                      <w:divBdr>
                        <w:top w:val="none" w:sz="0" w:space="0" w:color="auto"/>
                        <w:left w:val="none" w:sz="0" w:space="0" w:color="auto"/>
                        <w:bottom w:val="none" w:sz="0" w:space="0" w:color="auto"/>
                        <w:right w:val="none" w:sz="0" w:space="0" w:color="auto"/>
                      </w:divBdr>
                    </w:div>
                    <w:div w:id="1040207472">
                      <w:marLeft w:val="0"/>
                      <w:marRight w:val="0"/>
                      <w:marTop w:val="0"/>
                      <w:marBottom w:val="0"/>
                      <w:divBdr>
                        <w:top w:val="none" w:sz="0" w:space="0" w:color="auto"/>
                        <w:left w:val="none" w:sz="0" w:space="0" w:color="auto"/>
                        <w:bottom w:val="none" w:sz="0" w:space="0" w:color="auto"/>
                        <w:right w:val="none" w:sz="0" w:space="0" w:color="auto"/>
                      </w:divBdr>
                    </w:div>
                    <w:div w:id="1057239259">
                      <w:marLeft w:val="0"/>
                      <w:marRight w:val="0"/>
                      <w:marTop w:val="0"/>
                      <w:marBottom w:val="0"/>
                      <w:divBdr>
                        <w:top w:val="none" w:sz="0" w:space="0" w:color="auto"/>
                        <w:left w:val="none" w:sz="0" w:space="0" w:color="auto"/>
                        <w:bottom w:val="none" w:sz="0" w:space="0" w:color="auto"/>
                        <w:right w:val="none" w:sz="0" w:space="0" w:color="auto"/>
                      </w:divBdr>
                    </w:div>
                  </w:divsChild>
                </w:div>
                <w:div w:id="948512130">
                  <w:marLeft w:val="0"/>
                  <w:marRight w:val="0"/>
                  <w:marTop w:val="0"/>
                  <w:marBottom w:val="0"/>
                  <w:divBdr>
                    <w:top w:val="none" w:sz="0" w:space="0" w:color="auto"/>
                    <w:left w:val="none" w:sz="0" w:space="0" w:color="auto"/>
                    <w:bottom w:val="none" w:sz="0" w:space="0" w:color="auto"/>
                    <w:right w:val="none" w:sz="0" w:space="0" w:color="auto"/>
                  </w:divBdr>
                  <w:divsChild>
                    <w:div w:id="12189831">
                      <w:marLeft w:val="0"/>
                      <w:marRight w:val="0"/>
                      <w:marTop w:val="0"/>
                      <w:marBottom w:val="0"/>
                      <w:divBdr>
                        <w:top w:val="none" w:sz="0" w:space="0" w:color="auto"/>
                        <w:left w:val="none" w:sz="0" w:space="0" w:color="auto"/>
                        <w:bottom w:val="none" w:sz="0" w:space="0" w:color="auto"/>
                        <w:right w:val="none" w:sz="0" w:space="0" w:color="auto"/>
                      </w:divBdr>
                    </w:div>
                  </w:divsChild>
                </w:div>
                <w:div w:id="648247582">
                  <w:marLeft w:val="0"/>
                  <w:marRight w:val="0"/>
                  <w:marTop w:val="0"/>
                  <w:marBottom w:val="0"/>
                  <w:divBdr>
                    <w:top w:val="none" w:sz="0" w:space="0" w:color="auto"/>
                    <w:left w:val="none" w:sz="0" w:space="0" w:color="auto"/>
                    <w:bottom w:val="none" w:sz="0" w:space="0" w:color="auto"/>
                    <w:right w:val="none" w:sz="0" w:space="0" w:color="auto"/>
                  </w:divBdr>
                  <w:divsChild>
                    <w:div w:id="1847279618">
                      <w:marLeft w:val="0"/>
                      <w:marRight w:val="0"/>
                      <w:marTop w:val="0"/>
                      <w:marBottom w:val="0"/>
                      <w:divBdr>
                        <w:top w:val="none" w:sz="0" w:space="0" w:color="auto"/>
                        <w:left w:val="none" w:sz="0" w:space="0" w:color="auto"/>
                        <w:bottom w:val="none" w:sz="0" w:space="0" w:color="auto"/>
                        <w:right w:val="none" w:sz="0" w:space="0" w:color="auto"/>
                      </w:divBdr>
                    </w:div>
                  </w:divsChild>
                </w:div>
                <w:div w:id="600451736">
                  <w:marLeft w:val="0"/>
                  <w:marRight w:val="0"/>
                  <w:marTop w:val="0"/>
                  <w:marBottom w:val="0"/>
                  <w:divBdr>
                    <w:top w:val="none" w:sz="0" w:space="0" w:color="auto"/>
                    <w:left w:val="none" w:sz="0" w:space="0" w:color="auto"/>
                    <w:bottom w:val="none" w:sz="0" w:space="0" w:color="auto"/>
                    <w:right w:val="none" w:sz="0" w:space="0" w:color="auto"/>
                  </w:divBdr>
                  <w:divsChild>
                    <w:div w:id="434520349">
                      <w:marLeft w:val="0"/>
                      <w:marRight w:val="0"/>
                      <w:marTop w:val="0"/>
                      <w:marBottom w:val="0"/>
                      <w:divBdr>
                        <w:top w:val="none" w:sz="0" w:space="0" w:color="auto"/>
                        <w:left w:val="none" w:sz="0" w:space="0" w:color="auto"/>
                        <w:bottom w:val="none" w:sz="0" w:space="0" w:color="auto"/>
                        <w:right w:val="none" w:sz="0" w:space="0" w:color="auto"/>
                      </w:divBdr>
                    </w:div>
                  </w:divsChild>
                </w:div>
                <w:div w:id="177164971">
                  <w:marLeft w:val="0"/>
                  <w:marRight w:val="0"/>
                  <w:marTop w:val="0"/>
                  <w:marBottom w:val="0"/>
                  <w:divBdr>
                    <w:top w:val="none" w:sz="0" w:space="0" w:color="auto"/>
                    <w:left w:val="none" w:sz="0" w:space="0" w:color="auto"/>
                    <w:bottom w:val="none" w:sz="0" w:space="0" w:color="auto"/>
                    <w:right w:val="none" w:sz="0" w:space="0" w:color="auto"/>
                  </w:divBdr>
                  <w:divsChild>
                    <w:div w:id="533082769">
                      <w:marLeft w:val="0"/>
                      <w:marRight w:val="0"/>
                      <w:marTop w:val="0"/>
                      <w:marBottom w:val="0"/>
                      <w:divBdr>
                        <w:top w:val="none" w:sz="0" w:space="0" w:color="auto"/>
                        <w:left w:val="none" w:sz="0" w:space="0" w:color="auto"/>
                        <w:bottom w:val="none" w:sz="0" w:space="0" w:color="auto"/>
                        <w:right w:val="none" w:sz="0" w:space="0" w:color="auto"/>
                      </w:divBdr>
                    </w:div>
                  </w:divsChild>
                </w:div>
                <w:div w:id="203446323">
                  <w:marLeft w:val="0"/>
                  <w:marRight w:val="0"/>
                  <w:marTop w:val="0"/>
                  <w:marBottom w:val="0"/>
                  <w:divBdr>
                    <w:top w:val="none" w:sz="0" w:space="0" w:color="auto"/>
                    <w:left w:val="none" w:sz="0" w:space="0" w:color="auto"/>
                    <w:bottom w:val="none" w:sz="0" w:space="0" w:color="auto"/>
                    <w:right w:val="none" w:sz="0" w:space="0" w:color="auto"/>
                  </w:divBdr>
                  <w:divsChild>
                    <w:div w:id="259335828">
                      <w:marLeft w:val="0"/>
                      <w:marRight w:val="0"/>
                      <w:marTop w:val="0"/>
                      <w:marBottom w:val="0"/>
                      <w:divBdr>
                        <w:top w:val="none" w:sz="0" w:space="0" w:color="auto"/>
                        <w:left w:val="none" w:sz="0" w:space="0" w:color="auto"/>
                        <w:bottom w:val="none" w:sz="0" w:space="0" w:color="auto"/>
                        <w:right w:val="none" w:sz="0" w:space="0" w:color="auto"/>
                      </w:divBdr>
                    </w:div>
                  </w:divsChild>
                </w:div>
                <w:div w:id="1524856582">
                  <w:marLeft w:val="0"/>
                  <w:marRight w:val="0"/>
                  <w:marTop w:val="0"/>
                  <w:marBottom w:val="0"/>
                  <w:divBdr>
                    <w:top w:val="none" w:sz="0" w:space="0" w:color="auto"/>
                    <w:left w:val="none" w:sz="0" w:space="0" w:color="auto"/>
                    <w:bottom w:val="none" w:sz="0" w:space="0" w:color="auto"/>
                    <w:right w:val="none" w:sz="0" w:space="0" w:color="auto"/>
                  </w:divBdr>
                  <w:divsChild>
                    <w:div w:id="815727343">
                      <w:marLeft w:val="0"/>
                      <w:marRight w:val="0"/>
                      <w:marTop w:val="0"/>
                      <w:marBottom w:val="0"/>
                      <w:divBdr>
                        <w:top w:val="none" w:sz="0" w:space="0" w:color="auto"/>
                        <w:left w:val="none" w:sz="0" w:space="0" w:color="auto"/>
                        <w:bottom w:val="none" w:sz="0" w:space="0" w:color="auto"/>
                        <w:right w:val="none" w:sz="0" w:space="0" w:color="auto"/>
                      </w:divBdr>
                    </w:div>
                    <w:div w:id="545603438">
                      <w:marLeft w:val="0"/>
                      <w:marRight w:val="0"/>
                      <w:marTop w:val="0"/>
                      <w:marBottom w:val="0"/>
                      <w:divBdr>
                        <w:top w:val="none" w:sz="0" w:space="0" w:color="auto"/>
                        <w:left w:val="none" w:sz="0" w:space="0" w:color="auto"/>
                        <w:bottom w:val="none" w:sz="0" w:space="0" w:color="auto"/>
                        <w:right w:val="none" w:sz="0" w:space="0" w:color="auto"/>
                      </w:divBdr>
                    </w:div>
                    <w:div w:id="11927833">
                      <w:marLeft w:val="0"/>
                      <w:marRight w:val="0"/>
                      <w:marTop w:val="0"/>
                      <w:marBottom w:val="0"/>
                      <w:divBdr>
                        <w:top w:val="none" w:sz="0" w:space="0" w:color="auto"/>
                        <w:left w:val="none" w:sz="0" w:space="0" w:color="auto"/>
                        <w:bottom w:val="none" w:sz="0" w:space="0" w:color="auto"/>
                        <w:right w:val="none" w:sz="0" w:space="0" w:color="auto"/>
                      </w:divBdr>
                    </w:div>
                    <w:div w:id="900553922">
                      <w:marLeft w:val="0"/>
                      <w:marRight w:val="0"/>
                      <w:marTop w:val="0"/>
                      <w:marBottom w:val="0"/>
                      <w:divBdr>
                        <w:top w:val="none" w:sz="0" w:space="0" w:color="auto"/>
                        <w:left w:val="none" w:sz="0" w:space="0" w:color="auto"/>
                        <w:bottom w:val="none" w:sz="0" w:space="0" w:color="auto"/>
                        <w:right w:val="none" w:sz="0" w:space="0" w:color="auto"/>
                      </w:divBdr>
                    </w:div>
                    <w:div w:id="306328156">
                      <w:marLeft w:val="0"/>
                      <w:marRight w:val="0"/>
                      <w:marTop w:val="0"/>
                      <w:marBottom w:val="0"/>
                      <w:divBdr>
                        <w:top w:val="none" w:sz="0" w:space="0" w:color="auto"/>
                        <w:left w:val="none" w:sz="0" w:space="0" w:color="auto"/>
                        <w:bottom w:val="none" w:sz="0" w:space="0" w:color="auto"/>
                        <w:right w:val="none" w:sz="0" w:space="0" w:color="auto"/>
                      </w:divBdr>
                    </w:div>
                    <w:div w:id="1834104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8061222">
          <w:marLeft w:val="0"/>
          <w:marRight w:val="0"/>
          <w:marTop w:val="0"/>
          <w:marBottom w:val="0"/>
          <w:divBdr>
            <w:top w:val="none" w:sz="0" w:space="0" w:color="auto"/>
            <w:left w:val="none" w:sz="0" w:space="0" w:color="auto"/>
            <w:bottom w:val="none" w:sz="0" w:space="0" w:color="auto"/>
            <w:right w:val="none" w:sz="0" w:space="0" w:color="auto"/>
          </w:divBdr>
        </w:div>
      </w:divsChild>
    </w:div>
    <w:div w:id="1891500468">
      <w:bodyDiv w:val="1"/>
      <w:marLeft w:val="0"/>
      <w:marRight w:val="0"/>
      <w:marTop w:val="0"/>
      <w:marBottom w:val="0"/>
      <w:divBdr>
        <w:top w:val="none" w:sz="0" w:space="0" w:color="auto"/>
        <w:left w:val="none" w:sz="0" w:space="0" w:color="auto"/>
        <w:bottom w:val="none" w:sz="0" w:space="0" w:color="auto"/>
        <w:right w:val="none" w:sz="0" w:space="0" w:color="auto"/>
      </w:divBdr>
      <w:divsChild>
        <w:div w:id="1125125358">
          <w:marLeft w:val="0"/>
          <w:marRight w:val="0"/>
          <w:marTop w:val="0"/>
          <w:marBottom w:val="0"/>
          <w:divBdr>
            <w:top w:val="none" w:sz="0" w:space="0" w:color="auto"/>
            <w:left w:val="none" w:sz="0" w:space="0" w:color="auto"/>
            <w:bottom w:val="none" w:sz="0" w:space="0" w:color="auto"/>
            <w:right w:val="none" w:sz="0" w:space="0" w:color="auto"/>
          </w:divBdr>
        </w:div>
        <w:div w:id="50034097">
          <w:marLeft w:val="0"/>
          <w:marRight w:val="0"/>
          <w:marTop w:val="0"/>
          <w:marBottom w:val="0"/>
          <w:divBdr>
            <w:top w:val="none" w:sz="0" w:space="0" w:color="auto"/>
            <w:left w:val="none" w:sz="0" w:space="0" w:color="auto"/>
            <w:bottom w:val="none" w:sz="0" w:space="0" w:color="auto"/>
            <w:right w:val="none" w:sz="0" w:space="0" w:color="auto"/>
          </w:divBdr>
        </w:div>
        <w:div w:id="712509512">
          <w:marLeft w:val="0"/>
          <w:marRight w:val="0"/>
          <w:marTop w:val="0"/>
          <w:marBottom w:val="0"/>
          <w:divBdr>
            <w:top w:val="none" w:sz="0" w:space="0" w:color="auto"/>
            <w:left w:val="none" w:sz="0" w:space="0" w:color="auto"/>
            <w:bottom w:val="none" w:sz="0" w:space="0" w:color="auto"/>
            <w:right w:val="none" w:sz="0" w:space="0" w:color="auto"/>
          </w:divBdr>
        </w:div>
        <w:div w:id="694616358">
          <w:marLeft w:val="0"/>
          <w:marRight w:val="0"/>
          <w:marTop w:val="0"/>
          <w:marBottom w:val="0"/>
          <w:divBdr>
            <w:top w:val="none" w:sz="0" w:space="0" w:color="auto"/>
            <w:left w:val="none" w:sz="0" w:space="0" w:color="auto"/>
            <w:bottom w:val="none" w:sz="0" w:space="0" w:color="auto"/>
            <w:right w:val="none" w:sz="0" w:space="0" w:color="auto"/>
          </w:divBdr>
        </w:div>
        <w:div w:id="486943302">
          <w:marLeft w:val="0"/>
          <w:marRight w:val="0"/>
          <w:marTop w:val="0"/>
          <w:marBottom w:val="0"/>
          <w:divBdr>
            <w:top w:val="none" w:sz="0" w:space="0" w:color="auto"/>
            <w:left w:val="none" w:sz="0" w:space="0" w:color="auto"/>
            <w:bottom w:val="none" w:sz="0" w:space="0" w:color="auto"/>
            <w:right w:val="none" w:sz="0" w:space="0" w:color="auto"/>
          </w:divBdr>
        </w:div>
        <w:div w:id="774327193">
          <w:marLeft w:val="0"/>
          <w:marRight w:val="0"/>
          <w:marTop w:val="0"/>
          <w:marBottom w:val="0"/>
          <w:divBdr>
            <w:top w:val="none" w:sz="0" w:space="0" w:color="auto"/>
            <w:left w:val="none" w:sz="0" w:space="0" w:color="auto"/>
            <w:bottom w:val="none" w:sz="0" w:space="0" w:color="auto"/>
            <w:right w:val="none" w:sz="0" w:space="0" w:color="auto"/>
          </w:divBdr>
          <w:divsChild>
            <w:div w:id="263927628">
              <w:marLeft w:val="0"/>
              <w:marRight w:val="0"/>
              <w:marTop w:val="0"/>
              <w:marBottom w:val="0"/>
              <w:divBdr>
                <w:top w:val="none" w:sz="0" w:space="0" w:color="auto"/>
                <w:left w:val="none" w:sz="0" w:space="0" w:color="auto"/>
                <w:bottom w:val="none" w:sz="0" w:space="0" w:color="auto"/>
                <w:right w:val="none" w:sz="0" w:space="0" w:color="auto"/>
              </w:divBdr>
            </w:div>
            <w:div w:id="2121215873">
              <w:marLeft w:val="0"/>
              <w:marRight w:val="0"/>
              <w:marTop w:val="0"/>
              <w:marBottom w:val="0"/>
              <w:divBdr>
                <w:top w:val="none" w:sz="0" w:space="0" w:color="auto"/>
                <w:left w:val="none" w:sz="0" w:space="0" w:color="auto"/>
                <w:bottom w:val="none" w:sz="0" w:space="0" w:color="auto"/>
                <w:right w:val="none" w:sz="0" w:space="0" w:color="auto"/>
              </w:divBdr>
            </w:div>
            <w:div w:id="2090886977">
              <w:marLeft w:val="0"/>
              <w:marRight w:val="0"/>
              <w:marTop w:val="0"/>
              <w:marBottom w:val="0"/>
              <w:divBdr>
                <w:top w:val="none" w:sz="0" w:space="0" w:color="auto"/>
                <w:left w:val="none" w:sz="0" w:space="0" w:color="auto"/>
                <w:bottom w:val="none" w:sz="0" w:space="0" w:color="auto"/>
                <w:right w:val="none" w:sz="0" w:space="0" w:color="auto"/>
              </w:divBdr>
            </w:div>
            <w:div w:id="1336228742">
              <w:marLeft w:val="0"/>
              <w:marRight w:val="0"/>
              <w:marTop w:val="0"/>
              <w:marBottom w:val="0"/>
              <w:divBdr>
                <w:top w:val="none" w:sz="0" w:space="0" w:color="auto"/>
                <w:left w:val="none" w:sz="0" w:space="0" w:color="auto"/>
                <w:bottom w:val="none" w:sz="0" w:space="0" w:color="auto"/>
                <w:right w:val="none" w:sz="0" w:space="0" w:color="auto"/>
              </w:divBdr>
            </w:div>
            <w:div w:id="622854819">
              <w:marLeft w:val="0"/>
              <w:marRight w:val="0"/>
              <w:marTop w:val="0"/>
              <w:marBottom w:val="0"/>
              <w:divBdr>
                <w:top w:val="none" w:sz="0" w:space="0" w:color="auto"/>
                <w:left w:val="none" w:sz="0" w:space="0" w:color="auto"/>
                <w:bottom w:val="none" w:sz="0" w:space="0" w:color="auto"/>
                <w:right w:val="none" w:sz="0" w:space="0" w:color="auto"/>
              </w:divBdr>
            </w:div>
          </w:divsChild>
        </w:div>
        <w:div w:id="2131628034">
          <w:marLeft w:val="0"/>
          <w:marRight w:val="0"/>
          <w:marTop w:val="0"/>
          <w:marBottom w:val="0"/>
          <w:divBdr>
            <w:top w:val="none" w:sz="0" w:space="0" w:color="auto"/>
            <w:left w:val="none" w:sz="0" w:space="0" w:color="auto"/>
            <w:bottom w:val="none" w:sz="0" w:space="0" w:color="auto"/>
            <w:right w:val="none" w:sz="0" w:space="0" w:color="auto"/>
          </w:divBdr>
          <w:divsChild>
            <w:div w:id="1340741494">
              <w:marLeft w:val="0"/>
              <w:marRight w:val="0"/>
              <w:marTop w:val="0"/>
              <w:marBottom w:val="0"/>
              <w:divBdr>
                <w:top w:val="none" w:sz="0" w:space="0" w:color="auto"/>
                <w:left w:val="none" w:sz="0" w:space="0" w:color="auto"/>
                <w:bottom w:val="none" w:sz="0" w:space="0" w:color="auto"/>
                <w:right w:val="none" w:sz="0" w:space="0" w:color="auto"/>
              </w:divBdr>
            </w:div>
            <w:div w:id="730545762">
              <w:marLeft w:val="0"/>
              <w:marRight w:val="0"/>
              <w:marTop w:val="0"/>
              <w:marBottom w:val="0"/>
              <w:divBdr>
                <w:top w:val="none" w:sz="0" w:space="0" w:color="auto"/>
                <w:left w:val="none" w:sz="0" w:space="0" w:color="auto"/>
                <w:bottom w:val="none" w:sz="0" w:space="0" w:color="auto"/>
                <w:right w:val="none" w:sz="0" w:space="0" w:color="auto"/>
              </w:divBdr>
            </w:div>
            <w:div w:id="1662924559">
              <w:marLeft w:val="0"/>
              <w:marRight w:val="0"/>
              <w:marTop w:val="0"/>
              <w:marBottom w:val="0"/>
              <w:divBdr>
                <w:top w:val="none" w:sz="0" w:space="0" w:color="auto"/>
                <w:left w:val="none" w:sz="0" w:space="0" w:color="auto"/>
                <w:bottom w:val="none" w:sz="0" w:space="0" w:color="auto"/>
                <w:right w:val="none" w:sz="0" w:space="0" w:color="auto"/>
              </w:divBdr>
            </w:div>
            <w:div w:id="1314067528">
              <w:marLeft w:val="0"/>
              <w:marRight w:val="0"/>
              <w:marTop w:val="0"/>
              <w:marBottom w:val="0"/>
              <w:divBdr>
                <w:top w:val="none" w:sz="0" w:space="0" w:color="auto"/>
                <w:left w:val="none" w:sz="0" w:space="0" w:color="auto"/>
                <w:bottom w:val="none" w:sz="0" w:space="0" w:color="auto"/>
                <w:right w:val="none" w:sz="0" w:space="0" w:color="auto"/>
              </w:divBdr>
            </w:div>
            <w:div w:id="218592354">
              <w:marLeft w:val="0"/>
              <w:marRight w:val="0"/>
              <w:marTop w:val="0"/>
              <w:marBottom w:val="0"/>
              <w:divBdr>
                <w:top w:val="none" w:sz="0" w:space="0" w:color="auto"/>
                <w:left w:val="none" w:sz="0" w:space="0" w:color="auto"/>
                <w:bottom w:val="none" w:sz="0" w:space="0" w:color="auto"/>
                <w:right w:val="none" w:sz="0" w:space="0" w:color="auto"/>
              </w:divBdr>
            </w:div>
          </w:divsChild>
        </w:div>
        <w:div w:id="1187214030">
          <w:marLeft w:val="0"/>
          <w:marRight w:val="0"/>
          <w:marTop w:val="0"/>
          <w:marBottom w:val="0"/>
          <w:divBdr>
            <w:top w:val="none" w:sz="0" w:space="0" w:color="auto"/>
            <w:left w:val="none" w:sz="0" w:space="0" w:color="auto"/>
            <w:bottom w:val="none" w:sz="0" w:space="0" w:color="auto"/>
            <w:right w:val="none" w:sz="0" w:space="0" w:color="auto"/>
          </w:divBdr>
          <w:divsChild>
            <w:div w:id="958680684">
              <w:marLeft w:val="0"/>
              <w:marRight w:val="0"/>
              <w:marTop w:val="0"/>
              <w:marBottom w:val="0"/>
              <w:divBdr>
                <w:top w:val="none" w:sz="0" w:space="0" w:color="auto"/>
                <w:left w:val="none" w:sz="0" w:space="0" w:color="auto"/>
                <w:bottom w:val="none" w:sz="0" w:space="0" w:color="auto"/>
                <w:right w:val="none" w:sz="0" w:space="0" w:color="auto"/>
              </w:divBdr>
            </w:div>
            <w:div w:id="746460509">
              <w:marLeft w:val="0"/>
              <w:marRight w:val="0"/>
              <w:marTop w:val="0"/>
              <w:marBottom w:val="0"/>
              <w:divBdr>
                <w:top w:val="none" w:sz="0" w:space="0" w:color="auto"/>
                <w:left w:val="none" w:sz="0" w:space="0" w:color="auto"/>
                <w:bottom w:val="none" w:sz="0" w:space="0" w:color="auto"/>
                <w:right w:val="none" w:sz="0" w:space="0" w:color="auto"/>
              </w:divBdr>
            </w:div>
            <w:div w:id="1156724643">
              <w:marLeft w:val="0"/>
              <w:marRight w:val="0"/>
              <w:marTop w:val="0"/>
              <w:marBottom w:val="0"/>
              <w:divBdr>
                <w:top w:val="none" w:sz="0" w:space="0" w:color="auto"/>
                <w:left w:val="none" w:sz="0" w:space="0" w:color="auto"/>
                <w:bottom w:val="none" w:sz="0" w:space="0" w:color="auto"/>
                <w:right w:val="none" w:sz="0" w:space="0" w:color="auto"/>
              </w:divBdr>
            </w:div>
            <w:div w:id="2074547763">
              <w:marLeft w:val="0"/>
              <w:marRight w:val="0"/>
              <w:marTop w:val="0"/>
              <w:marBottom w:val="0"/>
              <w:divBdr>
                <w:top w:val="none" w:sz="0" w:space="0" w:color="auto"/>
                <w:left w:val="none" w:sz="0" w:space="0" w:color="auto"/>
                <w:bottom w:val="none" w:sz="0" w:space="0" w:color="auto"/>
                <w:right w:val="none" w:sz="0" w:space="0" w:color="auto"/>
              </w:divBdr>
            </w:div>
            <w:div w:id="1048191314">
              <w:marLeft w:val="0"/>
              <w:marRight w:val="0"/>
              <w:marTop w:val="0"/>
              <w:marBottom w:val="0"/>
              <w:divBdr>
                <w:top w:val="none" w:sz="0" w:space="0" w:color="auto"/>
                <w:left w:val="none" w:sz="0" w:space="0" w:color="auto"/>
                <w:bottom w:val="none" w:sz="0" w:space="0" w:color="auto"/>
                <w:right w:val="none" w:sz="0" w:space="0" w:color="auto"/>
              </w:divBdr>
            </w:div>
          </w:divsChild>
        </w:div>
        <w:div w:id="1670601699">
          <w:marLeft w:val="0"/>
          <w:marRight w:val="0"/>
          <w:marTop w:val="0"/>
          <w:marBottom w:val="0"/>
          <w:divBdr>
            <w:top w:val="none" w:sz="0" w:space="0" w:color="auto"/>
            <w:left w:val="none" w:sz="0" w:space="0" w:color="auto"/>
            <w:bottom w:val="none" w:sz="0" w:space="0" w:color="auto"/>
            <w:right w:val="none" w:sz="0" w:space="0" w:color="auto"/>
          </w:divBdr>
          <w:divsChild>
            <w:div w:id="1683316215">
              <w:marLeft w:val="0"/>
              <w:marRight w:val="0"/>
              <w:marTop w:val="0"/>
              <w:marBottom w:val="0"/>
              <w:divBdr>
                <w:top w:val="none" w:sz="0" w:space="0" w:color="auto"/>
                <w:left w:val="none" w:sz="0" w:space="0" w:color="auto"/>
                <w:bottom w:val="none" w:sz="0" w:space="0" w:color="auto"/>
                <w:right w:val="none" w:sz="0" w:space="0" w:color="auto"/>
              </w:divBdr>
            </w:div>
            <w:div w:id="1965454267">
              <w:marLeft w:val="0"/>
              <w:marRight w:val="0"/>
              <w:marTop w:val="0"/>
              <w:marBottom w:val="0"/>
              <w:divBdr>
                <w:top w:val="none" w:sz="0" w:space="0" w:color="auto"/>
                <w:left w:val="none" w:sz="0" w:space="0" w:color="auto"/>
                <w:bottom w:val="none" w:sz="0" w:space="0" w:color="auto"/>
                <w:right w:val="none" w:sz="0" w:space="0" w:color="auto"/>
              </w:divBdr>
            </w:div>
            <w:div w:id="2019847600">
              <w:marLeft w:val="0"/>
              <w:marRight w:val="0"/>
              <w:marTop w:val="0"/>
              <w:marBottom w:val="0"/>
              <w:divBdr>
                <w:top w:val="none" w:sz="0" w:space="0" w:color="auto"/>
                <w:left w:val="none" w:sz="0" w:space="0" w:color="auto"/>
                <w:bottom w:val="none" w:sz="0" w:space="0" w:color="auto"/>
                <w:right w:val="none" w:sz="0" w:space="0" w:color="auto"/>
              </w:divBdr>
            </w:div>
            <w:div w:id="1753770121">
              <w:marLeft w:val="0"/>
              <w:marRight w:val="0"/>
              <w:marTop w:val="0"/>
              <w:marBottom w:val="0"/>
              <w:divBdr>
                <w:top w:val="none" w:sz="0" w:space="0" w:color="auto"/>
                <w:left w:val="none" w:sz="0" w:space="0" w:color="auto"/>
                <w:bottom w:val="none" w:sz="0" w:space="0" w:color="auto"/>
                <w:right w:val="none" w:sz="0" w:space="0" w:color="auto"/>
              </w:divBdr>
            </w:div>
            <w:div w:id="1535657925">
              <w:marLeft w:val="0"/>
              <w:marRight w:val="0"/>
              <w:marTop w:val="0"/>
              <w:marBottom w:val="0"/>
              <w:divBdr>
                <w:top w:val="none" w:sz="0" w:space="0" w:color="auto"/>
                <w:left w:val="none" w:sz="0" w:space="0" w:color="auto"/>
                <w:bottom w:val="none" w:sz="0" w:space="0" w:color="auto"/>
                <w:right w:val="none" w:sz="0" w:space="0" w:color="auto"/>
              </w:divBdr>
            </w:div>
          </w:divsChild>
        </w:div>
        <w:div w:id="287470943">
          <w:marLeft w:val="0"/>
          <w:marRight w:val="0"/>
          <w:marTop w:val="0"/>
          <w:marBottom w:val="0"/>
          <w:divBdr>
            <w:top w:val="none" w:sz="0" w:space="0" w:color="auto"/>
            <w:left w:val="none" w:sz="0" w:space="0" w:color="auto"/>
            <w:bottom w:val="none" w:sz="0" w:space="0" w:color="auto"/>
            <w:right w:val="none" w:sz="0" w:space="0" w:color="auto"/>
          </w:divBdr>
          <w:divsChild>
            <w:div w:id="1229731016">
              <w:marLeft w:val="0"/>
              <w:marRight w:val="0"/>
              <w:marTop w:val="0"/>
              <w:marBottom w:val="0"/>
              <w:divBdr>
                <w:top w:val="none" w:sz="0" w:space="0" w:color="auto"/>
                <w:left w:val="none" w:sz="0" w:space="0" w:color="auto"/>
                <w:bottom w:val="none" w:sz="0" w:space="0" w:color="auto"/>
                <w:right w:val="none" w:sz="0" w:space="0" w:color="auto"/>
              </w:divBdr>
            </w:div>
            <w:div w:id="631908357">
              <w:marLeft w:val="0"/>
              <w:marRight w:val="0"/>
              <w:marTop w:val="0"/>
              <w:marBottom w:val="0"/>
              <w:divBdr>
                <w:top w:val="none" w:sz="0" w:space="0" w:color="auto"/>
                <w:left w:val="none" w:sz="0" w:space="0" w:color="auto"/>
                <w:bottom w:val="none" w:sz="0" w:space="0" w:color="auto"/>
                <w:right w:val="none" w:sz="0" w:space="0" w:color="auto"/>
              </w:divBdr>
            </w:div>
            <w:div w:id="1401321902">
              <w:marLeft w:val="0"/>
              <w:marRight w:val="0"/>
              <w:marTop w:val="0"/>
              <w:marBottom w:val="0"/>
              <w:divBdr>
                <w:top w:val="none" w:sz="0" w:space="0" w:color="auto"/>
                <w:left w:val="none" w:sz="0" w:space="0" w:color="auto"/>
                <w:bottom w:val="none" w:sz="0" w:space="0" w:color="auto"/>
                <w:right w:val="none" w:sz="0" w:space="0" w:color="auto"/>
              </w:divBdr>
            </w:div>
            <w:div w:id="60831827">
              <w:marLeft w:val="0"/>
              <w:marRight w:val="0"/>
              <w:marTop w:val="0"/>
              <w:marBottom w:val="0"/>
              <w:divBdr>
                <w:top w:val="none" w:sz="0" w:space="0" w:color="auto"/>
                <w:left w:val="none" w:sz="0" w:space="0" w:color="auto"/>
                <w:bottom w:val="none" w:sz="0" w:space="0" w:color="auto"/>
                <w:right w:val="none" w:sz="0" w:space="0" w:color="auto"/>
              </w:divBdr>
            </w:div>
            <w:div w:id="1760447544">
              <w:marLeft w:val="0"/>
              <w:marRight w:val="0"/>
              <w:marTop w:val="0"/>
              <w:marBottom w:val="0"/>
              <w:divBdr>
                <w:top w:val="none" w:sz="0" w:space="0" w:color="auto"/>
                <w:left w:val="none" w:sz="0" w:space="0" w:color="auto"/>
                <w:bottom w:val="none" w:sz="0" w:space="0" w:color="auto"/>
                <w:right w:val="none" w:sz="0" w:space="0" w:color="auto"/>
              </w:divBdr>
            </w:div>
          </w:divsChild>
        </w:div>
        <w:div w:id="152726426">
          <w:marLeft w:val="0"/>
          <w:marRight w:val="0"/>
          <w:marTop w:val="0"/>
          <w:marBottom w:val="0"/>
          <w:divBdr>
            <w:top w:val="none" w:sz="0" w:space="0" w:color="auto"/>
            <w:left w:val="none" w:sz="0" w:space="0" w:color="auto"/>
            <w:bottom w:val="none" w:sz="0" w:space="0" w:color="auto"/>
            <w:right w:val="none" w:sz="0" w:space="0" w:color="auto"/>
          </w:divBdr>
          <w:divsChild>
            <w:div w:id="612324182">
              <w:marLeft w:val="0"/>
              <w:marRight w:val="0"/>
              <w:marTop w:val="0"/>
              <w:marBottom w:val="0"/>
              <w:divBdr>
                <w:top w:val="none" w:sz="0" w:space="0" w:color="auto"/>
                <w:left w:val="none" w:sz="0" w:space="0" w:color="auto"/>
                <w:bottom w:val="none" w:sz="0" w:space="0" w:color="auto"/>
                <w:right w:val="none" w:sz="0" w:space="0" w:color="auto"/>
              </w:divBdr>
            </w:div>
            <w:div w:id="853496025">
              <w:marLeft w:val="0"/>
              <w:marRight w:val="0"/>
              <w:marTop w:val="0"/>
              <w:marBottom w:val="0"/>
              <w:divBdr>
                <w:top w:val="none" w:sz="0" w:space="0" w:color="auto"/>
                <w:left w:val="none" w:sz="0" w:space="0" w:color="auto"/>
                <w:bottom w:val="none" w:sz="0" w:space="0" w:color="auto"/>
                <w:right w:val="none" w:sz="0" w:space="0" w:color="auto"/>
              </w:divBdr>
            </w:div>
            <w:div w:id="1838380142">
              <w:marLeft w:val="0"/>
              <w:marRight w:val="0"/>
              <w:marTop w:val="0"/>
              <w:marBottom w:val="0"/>
              <w:divBdr>
                <w:top w:val="none" w:sz="0" w:space="0" w:color="auto"/>
                <w:left w:val="none" w:sz="0" w:space="0" w:color="auto"/>
                <w:bottom w:val="none" w:sz="0" w:space="0" w:color="auto"/>
                <w:right w:val="none" w:sz="0" w:space="0" w:color="auto"/>
              </w:divBdr>
            </w:div>
            <w:div w:id="1011680919">
              <w:marLeft w:val="0"/>
              <w:marRight w:val="0"/>
              <w:marTop w:val="0"/>
              <w:marBottom w:val="0"/>
              <w:divBdr>
                <w:top w:val="none" w:sz="0" w:space="0" w:color="auto"/>
                <w:left w:val="none" w:sz="0" w:space="0" w:color="auto"/>
                <w:bottom w:val="none" w:sz="0" w:space="0" w:color="auto"/>
                <w:right w:val="none" w:sz="0" w:space="0" w:color="auto"/>
              </w:divBdr>
            </w:div>
            <w:div w:id="1211262693">
              <w:marLeft w:val="0"/>
              <w:marRight w:val="0"/>
              <w:marTop w:val="0"/>
              <w:marBottom w:val="0"/>
              <w:divBdr>
                <w:top w:val="none" w:sz="0" w:space="0" w:color="auto"/>
                <w:left w:val="none" w:sz="0" w:space="0" w:color="auto"/>
                <w:bottom w:val="none" w:sz="0" w:space="0" w:color="auto"/>
                <w:right w:val="none" w:sz="0" w:space="0" w:color="auto"/>
              </w:divBdr>
            </w:div>
          </w:divsChild>
        </w:div>
        <w:div w:id="1876695330">
          <w:marLeft w:val="0"/>
          <w:marRight w:val="0"/>
          <w:marTop w:val="0"/>
          <w:marBottom w:val="0"/>
          <w:divBdr>
            <w:top w:val="none" w:sz="0" w:space="0" w:color="auto"/>
            <w:left w:val="none" w:sz="0" w:space="0" w:color="auto"/>
            <w:bottom w:val="none" w:sz="0" w:space="0" w:color="auto"/>
            <w:right w:val="none" w:sz="0" w:space="0" w:color="auto"/>
          </w:divBdr>
          <w:divsChild>
            <w:div w:id="773595956">
              <w:marLeft w:val="0"/>
              <w:marRight w:val="0"/>
              <w:marTop w:val="0"/>
              <w:marBottom w:val="0"/>
              <w:divBdr>
                <w:top w:val="none" w:sz="0" w:space="0" w:color="auto"/>
                <w:left w:val="none" w:sz="0" w:space="0" w:color="auto"/>
                <w:bottom w:val="none" w:sz="0" w:space="0" w:color="auto"/>
                <w:right w:val="none" w:sz="0" w:space="0" w:color="auto"/>
              </w:divBdr>
            </w:div>
            <w:div w:id="576599839">
              <w:marLeft w:val="0"/>
              <w:marRight w:val="0"/>
              <w:marTop w:val="0"/>
              <w:marBottom w:val="0"/>
              <w:divBdr>
                <w:top w:val="none" w:sz="0" w:space="0" w:color="auto"/>
                <w:left w:val="none" w:sz="0" w:space="0" w:color="auto"/>
                <w:bottom w:val="none" w:sz="0" w:space="0" w:color="auto"/>
                <w:right w:val="none" w:sz="0" w:space="0" w:color="auto"/>
              </w:divBdr>
            </w:div>
            <w:div w:id="1223059228">
              <w:marLeft w:val="0"/>
              <w:marRight w:val="0"/>
              <w:marTop w:val="0"/>
              <w:marBottom w:val="0"/>
              <w:divBdr>
                <w:top w:val="none" w:sz="0" w:space="0" w:color="auto"/>
                <w:left w:val="none" w:sz="0" w:space="0" w:color="auto"/>
                <w:bottom w:val="none" w:sz="0" w:space="0" w:color="auto"/>
                <w:right w:val="none" w:sz="0" w:space="0" w:color="auto"/>
              </w:divBdr>
            </w:div>
            <w:div w:id="1234003754">
              <w:marLeft w:val="0"/>
              <w:marRight w:val="0"/>
              <w:marTop w:val="0"/>
              <w:marBottom w:val="0"/>
              <w:divBdr>
                <w:top w:val="none" w:sz="0" w:space="0" w:color="auto"/>
                <w:left w:val="none" w:sz="0" w:space="0" w:color="auto"/>
                <w:bottom w:val="none" w:sz="0" w:space="0" w:color="auto"/>
                <w:right w:val="none" w:sz="0" w:space="0" w:color="auto"/>
              </w:divBdr>
            </w:div>
          </w:divsChild>
        </w:div>
        <w:div w:id="325593434">
          <w:marLeft w:val="0"/>
          <w:marRight w:val="0"/>
          <w:marTop w:val="0"/>
          <w:marBottom w:val="0"/>
          <w:divBdr>
            <w:top w:val="none" w:sz="0" w:space="0" w:color="auto"/>
            <w:left w:val="none" w:sz="0" w:space="0" w:color="auto"/>
            <w:bottom w:val="none" w:sz="0" w:space="0" w:color="auto"/>
            <w:right w:val="none" w:sz="0" w:space="0" w:color="auto"/>
          </w:divBdr>
          <w:divsChild>
            <w:div w:id="175927917">
              <w:marLeft w:val="0"/>
              <w:marRight w:val="0"/>
              <w:marTop w:val="0"/>
              <w:marBottom w:val="0"/>
              <w:divBdr>
                <w:top w:val="none" w:sz="0" w:space="0" w:color="auto"/>
                <w:left w:val="none" w:sz="0" w:space="0" w:color="auto"/>
                <w:bottom w:val="none" w:sz="0" w:space="0" w:color="auto"/>
                <w:right w:val="none" w:sz="0" w:space="0" w:color="auto"/>
              </w:divBdr>
            </w:div>
            <w:div w:id="1565481140">
              <w:marLeft w:val="0"/>
              <w:marRight w:val="0"/>
              <w:marTop w:val="0"/>
              <w:marBottom w:val="0"/>
              <w:divBdr>
                <w:top w:val="none" w:sz="0" w:space="0" w:color="auto"/>
                <w:left w:val="none" w:sz="0" w:space="0" w:color="auto"/>
                <w:bottom w:val="none" w:sz="0" w:space="0" w:color="auto"/>
                <w:right w:val="none" w:sz="0" w:space="0" w:color="auto"/>
              </w:divBdr>
            </w:div>
            <w:div w:id="1131754366">
              <w:marLeft w:val="0"/>
              <w:marRight w:val="0"/>
              <w:marTop w:val="0"/>
              <w:marBottom w:val="0"/>
              <w:divBdr>
                <w:top w:val="none" w:sz="0" w:space="0" w:color="auto"/>
                <w:left w:val="none" w:sz="0" w:space="0" w:color="auto"/>
                <w:bottom w:val="none" w:sz="0" w:space="0" w:color="auto"/>
                <w:right w:val="none" w:sz="0" w:space="0" w:color="auto"/>
              </w:divBdr>
            </w:div>
            <w:div w:id="2128693217">
              <w:marLeft w:val="0"/>
              <w:marRight w:val="0"/>
              <w:marTop w:val="0"/>
              <w:marBottom w:val="0"/>
              <w:divBdr>
                <w:top w:val="none" w:sz="0" w:space="0" w:color="auto"/>
                <w:left w:val="none" w:sz="0" w:space="0" w:color="auto"/>
                <w:bottom w:val="none" w:sz="0" w:space="0" w:color="auto"/>
                <w:right w:val="none" w:sz="0" w:space="0" w:color="auto"/>
              </w:divBdr>
            </w:div>
          </w:divsChild>
        </w:div>
        <w:div w:id="1172374638">
          <w:marLeft w:val="0"/>
          <w:marRight w:val="0"/>
          <w:marTop w:val="0"/>
          <w:marBottom w:val="0"/>
          <w:divBdr>
            <w:top w:val="none" w:sz="0" w:space="0" w:color="auto"/>
            <w:left w:val="none" w:sz="0" w:space="0" w:color="auto"/>
            <w:bottom w:val="none" w:sz="0" w:space="0" w:color="auto"/>
            <w:right w:val="none" w:sz="0" w:space="0" w:color="auto"/>
          </w:divBdr>
          <w:divsChild>
            <w:div w:id="119302353">
              <w:marLeft w:val="0"/>
              <w:marRight w:val="0"/>
              <w:marTop w:val="0"/>
              <w:marBottom w:val="0"/>
              <w:divBdr>
                <w:top w:val="none" w:sz="0" w:space="0" w:color="auto"/>
                <w:left w:val="none" w:sz="0" w:space="0" w:color="auto"/>
                <w:bottom w:val="none" w:sz="0" w:space="0" w:color="auto"/>
                <w:right w:val="none" w:sz="0" w:space="0" w:color="auto"/>
              </w:divBdr>
            </w:div>
            <w:div w:id="1082262518">
              <w:marLeft w:val="0"/>
              <w:marRight w:val="0"/>
              <w:marTop w:val="0"/>
              <w:marBottom w:val="0"/>
              <w:divBdr>
                <w:top w:val="none" w:sz="0" w:space="0" w:color="auto"/>
                <w:left w:val="none" w:sz="0" w:space="0" w:color="auto"/>
                <w:bottom w:val="none" w:sz="0" w:space="0" w:color="auto"/>
                <w:right w:val="none" w:sz="0" w:space="0" w:color="auto"/>
              </w:divBdr>
            </w:div>
            <w:div w:id="2145780064">
              <w:marLeft w:val="0"/>
              <w:marRight w:val="0"/>
              <w:marTop w:val="0"/>
              <w:marBottom w:val="0"/>
              <w:divBdr>
                <w:top w:val="none" w:sz="0" w:space="0" w:color="auto"/>
                <w:left w:val="none" w:sz="0" w:space="0" w:color="auto"/>
                <w:bottom w:val="none" w:sz="0" w:space="0" w:color="auto"/>
                <w:right w:val="none" w:sz="0" w:space="0" w:color="auto"/>
              </w:divBdr>
            </w:div>
            <w:div w:id="1150099401">
              <w:marLeft w:val="0"/>
              <w:marRight w:val="0"/>
              <w:marTop w:val="0"/>
              <w:marBottom w:val="0"/>
              <w:divBdr>
                <w:top w:val="none" w:sz="0" w:space="0" w:color="auto"/>
                <w:left w:val="none" w:sz="0" w:space="0" w:color="auto"/>
                <w:bottom w:val="none" w:sz="0" w:space="0" w:color="auto"/>
                <w:right w:val="none" w:sz="0" w:space="0" w:color="auto"/>
              </w:divBdr>
            </w:div>
            <w:div w:id="96565552">
              <w:marLeft w:val="0"/>
              <w:marRight w:val="0"/>
              <w:marTop w:val="0"/>
              <w:marBottom w:val="0"/>
              <w:divBdr>
                <w:top w:val="none" w:sz="0" w:space="0" w:color="auto"/>
                <w:left w:val="none" w:sz="0" w:space="0" w:color="auto"/>
                <w:bottom w:val="none" w:sz="0" w:space="0" w:color="auto"/>
                <w:right w:val="none" w:sz="0" w:space="0" w:color="auto"/>
              </w:divBdr>
            </w:div>
          </w:divsChild>
        </w:div>
        <w:div w:id="165025423">
          <w:marLeft w:val="0"/>
          <w:marRight w:val="0"/>
          <w:marTop w:val="0"/>
          <w:marBottom w:val="0"/>
          <w:divBdr>
            <w:top w:val="none" w:sz="0" w:space="0" w:color="auto"/>
            <w:left w:val="none" w:sz="0" w:space="0" w:color="auto"/>
            <w:bottom w:val="none" w:sz="0" w:space="0" w:color="auto"/>
            <w:right w:val="none" w:sz="0" w:space="0" w:color="auto"/>
          </w:divBdr>
          <w:divsChild>
            <w:div w:id="1395355050">
              <w:marLeft w:val="0"/>
              <w:marRight w:val="0"/>
              <w:marTop w:val="0"/>
              <w:marBottom w:val="0"/>
              <w:divBdr>
                <w:top w:val="none" w:sz="0" w:space="0" w:color="auto"/>
                <w:left w:val="none" w:sz="0" w:space="0" w:color="auto"/>
                <w:bottom w:val="none" w:sz="0" w:space="0" w:color="auto"/>
                <w:right w:val="none" w:sz="0" w:space="0" w:color="auto"/>
              </w:divBdr>
            </w:div>
            <w:div w:id="1114713264">
              <w:marLeft w:val="0"/>
              <w:marRight w:val="0"/>
              <w:marTop w:val="0"/>
              <w:marBottom w:val="0"/>
              <w:divBdr>
                <w:top w:val="none" w:sz="0" w:space="0" w:color="auto"/>
                <w:left w:val="none" w:sz="0" w:space="0" w:color="auto"/>
                <w:bottom w:val="none" w:sz="0" w:space="0" w:color="auto"/>
                <w:right w:val="none" w:sz="0" w:space="0" w:color="auto"/>
              </w:divBdr>
            </w:div>
            <w:div w:id="597953312">
              <w:marLeft w:val="0"/>
              <w:marRight w:val="0"/>
              <w:marTop w:val="0"/>
              <w:marBottom w:val="0"/>
              <w:divBdr>
                <w:top w:val="none" w:sz="0" w:space="0" w:color="auto"/>
                <w:left w:val="none" w:sz="0" w:space="0" w:color="auto"/>
                <w:bottom w:val="none" w:sz="0" w:space="0" w:color="auto"/>
                <w:right w:val="none" w:sz="0" w:space="0" w:color="auto"/>
              </w:divBdr>
            </w:div>
            <w:div w:id="1688407886">
              <w:marLeft w:val="0"/>
              <w:marRight w:val="0"/>
              <w:marTop w:val="0"/>
              <w:marBottom w:val="0"/>
              <w:divBdr>
                <w:top w:val="none" w:sz="0" w:space="0" w:color="auto"/>
                <w:left w:val="none" w:sz="0" w:space="0" w:color="auto"/>
                <w:bottom w:val="none" w:sz="0" w:space="0" w:color="auto"/>
                <w:right w:val="none" w:sz="0" w:space="0" w:color="auto"/>
              </w:divBdr>
            </w:div>
            <w:div w:id="761145314">
              <w:marLeft w:val="0"/>
              <w:marRight w:val="0"/>
              <w:marTop w:val="0"/>
              <w:marBottom w:val="0"/>
              <w:divBdr>
                <w:top w:val="none" w:sz="0" w:space="0" w:color="auto"/>
                <w:left w:val="none" w:sz="0" w:space="0" w:color="auto"/>
                <w:bottom w:val="none" w:sz="0" w:space="0" w:color="auto"/>
                <w:right w:val="none" w:sz="0" w:space="0" w:color="auto"/>
              </w:divBdr>
            </w:div>
          </w:divsChild>
        </w:div>
        <w:div w:id="2016640111">
          <w:marLeft w:val="0"/>
          <w:marRight w:val="0"/>
          <w:marTop w:val="0"/>
          <w:marBottom w:val="0"/>
          <w:divBdr>
            <w:top w:val="none" w:sz="0" w:space="0" w:color="auto"/>
            <w:left w:val="none" w:sz="0" w:space="0" w:color="auto"/>
            <w:bottom w:val="none" w:sz="0" w:space="0" w:color="auto"/>
            <w:right w:val="none" w:sz="0" w:space="0" w:color="auto"/>
          </w:divBdr>
        </w:div>
        <w:div w:id="1312057162">
          <w:marLeft w:val="0"/>
          <w:marRight w:val="0"/>
          <w:marTop w:val="0"/>
          <w:marBottom w:val="0"/>
          <w:divBdr>
            <w:top w:val="none" w:sz="0" w:space="0" w:color="auto"/>
            <w:left w:val="none" w:sz="0" w:space="0" w:color="auto"/>
            <w:bottom w:val="none" w:sz="0" w:space="0" w:color="auto"/>
            <w:right w:val="none" w:sz="0" w:space="0" w:color="auto"/>
          </w:divBdr>
        </w:div>
        <w:div w:id="699478832">
          <w:marLeft w:val="0"/>
          <w:marRight w:val="0"/>
          <w:marTop w:val="0"/>
          <w:marBottom w:val="0"/>
          <w:divBdr>
            <w:top w:val="none" w:sz="0" w:space="0" w:color="auto"/>
            <w:left w:val="none" w:sz="0" w:space="0" w:color="auto"/>
            <w:bottom w:val="none" w:sz="0" w:space="0" w:color="auto"/>
            <w:right w:val="none" w:sz="0" w:space="0" w:color="auto"/>
          </w:divBdr>
        </w:div>
        <w:div w:id="1156140693">
          <w:marLeft w:val="0"/>
          <w:marRight w:val="0"/>
          <w:marTop w:val="0"/>
          <w:marBottom w:val="0"/>
          <w:divBdr>
            <w:top w:val="none" w:sz="0" w:space="0" w:color="auto"/>
            <w:left w:val="none" w:sz="0" w:space="0" w:color="auto"/>
            <w:bottom w:val="none" w:sz="0" w:space="0" w:color="auto"/>
            <w:right w:val="none" w:sz="0" w:space="0" w:color="auto"/>
          </w:divBdr>
        </w:div>
        <w:div w:id="1136602975">
          <w:marLeft w:val="0"/>
          <w:marRight w:val="0"/>
          <w:marTop w:val="0"/>
          <w:marBottom w:val="0"/>
          <w:divBdr>
            <w:top w:val="none" w:sz="0" w:space="0" w:color="auto"/>
            <w:left w:val="none" w:sz="0" w:space="0" w:color="auto"/>
            <w:bottom w:val="none" w:sz="0" w:space="0" w:color="auto"/>
            <w:right w:val="none" w:sz="0" w:space="0" w:color="auto"/>
          </w:divBdr>
        </w:div>
        <w:div w:id="1576282428">
          <w:marLeft w:val="0"/>
          <w:marRight w:val="0"/>
          <w:marTop w:val="0"/>
          <w:marBottom w:val="0"/>
          <w:divBdr>
            <w:top w:val="none" w:sz="0" w:space="0" w:color="auto"/>
            <w:left w:val="none" w:sz="0" w:space="0" w:color="auto"/>
            <w:bottom w:val="none" w:sz="0" w:space="0" w:color="auto"/>
            <w:right w:val="none" w:sz="0" w:space="0" w:color="auto"/>
          </w:divBdr>
          <w:divsChild>
            <w:div w:id="2001036859">
              <w:marLeft w:val="0"/>
              <w:marRight w:val="0"/>
              <w:marTop w:val="0"/>
              <w:marBottom w:val="0"/>
              <w:divBdr>
                <w:top w:val="none" w:sz="0" w:space="0" w:color="auto"/>
                <w:left w:val="none" w:sz="0" w:space="0" w:color="auto"/>
                <w:bottom w:val="none" w:sz="0" w:space="0" w:color="auto"/>
                <w:right w:val="none" w:sz="0" w:space="0" w:color="auto"/>
              </w:divBdr>
            </w:div>
            <w:div w:id="494303872">
              <w:marLeft w:val="0"/>
              <w:marRight w:val="0"/>
              <w:marTop w:val="0"/>
              <w:marBottom w:val="0"/>
              <w:divBdr>
                <w:top w:val="none" w:sz="0" w:space="0" w:color="auto"/>
                <w:left w:val="none" w:sz="0" w:space="0" w:color="auto"/>
                <w:bottom w:val="none" w:sz="0" w:space="0" w:color="auto"/>
                <w:right w:val="none" w:sz="0" w:space="0" w:color="auto"/>
              </w:divBdr>
            </w:div>
            <w:div w:id="718824290">
              <w:marLeft w:val="0"/>
              <w:marRight w:val="0"/>
              <w:marTop w:val="0"/>
              <w:marBottom w:val="0"/>
              <w:divBdr>
                <w:top w:val="none" w:sz="0" w:space="0" w:color="auto"/>
                <w:left w:val="none" w:sz="0" w:space="0" w:color="auto"/>
                <w:bottom w:val="none" w:sz="0" w:space="0" w:color="auto"/>
                <w:right w:val="none" w:sz="0" w:space="0" w:color="auto"/>
              </w:divBdr>
            </w:div>
            <w:div w:id="1293176680">
              <w:marLeft w:val="0"/>
              <w:marRight w:val="0"/>
              <w:marTop w:val="0"/>
              <w:marBottom w:val="0"/>
              <w:divBdr>
                <w:top w:val="none" w:sz="0" w:space="0" w:color="auto"/>
                <w:left w:val="none" w:sz="0" w:space="0" w:color="auto"/>
                <w:bottom w:val="none" w:sz="0" w:space="0" w:color="auto"/>
                <w:right w:val="none" w:sz="0" w:space="0" w:color="auto"/>
              </w:divBdr>
            </w:div>
            <w:div w:id="323357292">
              <w:marLeft w:val="0"/>
              <w:marRight w:val="0"/>
              <w:marTop w:val="0"/>
              <w:marBottom w:val="0"/>
              <w:divBdr>
                <w:top w:val="none" w:sz="0" w:space="0" w:color="auto"/>
                <w:left w:val="none" w:sz="0" w:space="0" w:color="auto"/>
                <w:bottom w:val="none" w:sz="0" w:space="0" w:color="auto"/>
                <w:right w:val="none" w:sz="0" w:space="0" w:color="auto"/>
              </w:divBdr>
            </w:div>
          </w:divsChild>
        </w:div>
        <w:div w:id="1417508719">
          <w:marLeft w:val="0"/>
          <w:marRight w:val="0"/>
          <w:marTop w:val="0"/>
          <w:marBottom w:val="0"/>
          <w:divBdr>
            <w:top w:val="none" w:sz="0" w:space="0" w:color="auto"/>
            <w:left w:val="none" w:sz="0" w:space="0" w:color="auto"/>
            <w:bottom w:val="none" w:sz="0" w:space="0" w:color="auto"/>
            <w:right w:val="none" w:sz="0" w:space="0" w:color="auto"/>
          </w:divBdr>
          <w:divsChild>
            <w:div w:id="1902668613">
              <w:marLeft w:val="0"/>
              <w:marRight w:val="0"/>
              <w:marTop w:val="0"/>
              <w:marBottom w:val="0"/>
              <w:divBdr>
                <w:top w:val="none" w:sz="0" w:space="0" w:color="auto"/>
                <w:left w:val="none" w:sz="0" w:space="0" w:color="auto"/>
                <w:bottom w:val="none" w:sz="0" w:space="0" w:color="auto"/>
                <w:right w:val="none" w:sz="0" w:space="0" w:color="auto"/>
              </w:divBdr>
            </w:div>
            <w:div w:id="1594898180">
              <w:marLeft w:val="0"/>
              <w:marRight w:val="0"/>
              <w:marTop w:val="0"/>
              <w:marBottom w:val="0"/>
              <w:divBdr>
                <w:top w:val="none" w:sz="0" w:space="0" w:color="auto"/>
                <w:left w:val="none" w:sz="0" w:space="0" w:color="auto"/>
                <w:bottom w:val="none" w:sz="0" w:space="0" w:color="auto"/>
                <w:right w:val="none" w:sz="0" w:space="0" w:color="auto"/>
              </w:divBdr>
            </w:div>
            <w:div w:id="480661434">
              <w:marLeft w:val="0"/>
              <w:marRight w:val="0"/>
              <w:marTop w:val="0"/>
              <w:marBottom w:val="0"/>
              <w:divBdr>
                <w:top w:val="none" w:sz="0" w:space="0" w:color="auto"/>
                <w:left w:val="none" w:sz="0" w:space="0" w:color="auto"/>
                <w:bottom w:val="none" w:sz="0" w:space="0" w:color="auto"/>
                <w:right w:val="none" w:sz="0" w:space="0" w:color="auto"/>
              </w:divBdr>
            </w:div>
            <w:div w:id="1337732610">
              <w:marLeft w:val="0"/>
              <w:marRight w:val="0"/>
              <w:marTop w:val="0"/>
              <w:marBottom w:val="0"/>
              <w:divBdr>
                <w:top w:val="none" w:sz="0" w:space="0" w:color="auto"/>
                <w:left w:val="none" w:sz="0" w:space="0" w:color="auto"/>
                <w:bottom w:val="none" w:sz="0" w:space="0" w:color="auto"/>
                <w:right w:val="none" w:sz="0" w:space="0" w:color="auto"/>
              </w:divBdr>
            </w:div>
            <w:div w:id="486556936">
              <w:marLeft w:val="0"/>
              <w:marRight w:val="0"/>
              <w:marTop w:val="0"/>
              <w:marBottom w:val="0"/>
              <w:divBdr>
                <w:top w:val="none" w:sz="0" w:space="0" w:color="auto"/>
                <w:left w:val="none" w:sz="0" w:space="0" w:color="auto"/>
                <w:bottom w:val="none" w:sz="0" w:space="0" w:color="auto"/>
                <w:right w:val="none" w:sz="0" w:space="0" w:color="auto"/>
              </w:divBdr>
            </w:div>
          </w:divsChild>
        </w:div>
        <w:div w:id="420220192">
          <w:marLeft w:val="0"/>
          <w:marRight w:val="0"/>
          <w:marTop w:val="0"/>
          <w:marBottom w:val="0"/>
          <w:divBdr>
            <w:top w:val="none" w:sz="0" w:space="0" w:color="auto"/>
            <w:left w:val="none" w:sz="0" w:space="0" w:color="auto"/>
            <w:bottom w:val="none" w:sz="0" w:space="0" w:color="auto"/>
            <w:right w:val="none" w:sz="0" w:space="0" w:color="auto"/>
          </w:divBdr>
        </w:div>
        <w:div w:id="56250233">
          <w:marLeft w:val="0"/>
          <w:marRight w:val="0"/>
          <w:marTop w:val="0"/>
          <w:marBottom w:val="0"/>
          <w:divBdr>
            <w:top w:val="none" w:sz="0" w:space="0" w:color="auto"/>
            <w:left w:val="none" w:sz="0" w:space="0" w:color="auto"/>
            <w:bottom w:val="none" w:sz="0" w:space="0" w:color="auto"/>
            <w:right w:val="none" w:sz="0" w:space="0" w:color="auto"/>
          </w:divBdr>
        </w:div>
        <w:div w:id="26106342">
          <w:marLeft w:val="0"/>
          <w:marRight w:val="0"/>
          <w:marTop w:val="0"/>
          <w:marBottom w:val="0"/>
          <w:divBdr>
            <w:top w:val="none" w:sz="0" w:space="0" w:color="auto"/>
            <w:left w:val="none" w:sz="0" w:space="0" w:color="auto"/>
            <w:bottom w:val="none" w:sz="0" w:space="0" w:color="auto"/>
            <w:right w:val="none" w:sz="0" w:space="0" w:color="auto"/>
          </w:divBdr>
        </w:div>
        <w:div w:id="1825275092">
          <w:marLeft w:val="0"/>
          <w:marRight w:val="0"/>
          <w:marTop w:val="0"/>
          <w:marBottom w:val="0"/>
          <w:divBdr>
            <w:top w:val="none" w:sz="0" w:space="0" w:color="auto"/>
            <w:left w:val="none" w:sz="0" w:space="0" w:color="auto"/>
            <w:bottom w:val="none" w:sz="0" w:space="0" w:color="auto"/>
            <w:right w:val="none" w:sz="0" w:space="0" w:color="auto"/>
          </w:divBdr>
        </w:div>
        <w:div w:id="19480469">
          <w:marLeft w:val="0"/>
          <w:marRight w:val="0"/>
          <w:marTop w:val="0"/>
          <w:marBottom w:val="0"/>
          <w:divBdr>
            <w:top w:val="none" w:sz="0" w:space="0" w:color="auto"/>
            <w:left w:val="none" w:sz="0" w:space="0" w:color="auto"/>
            <w:bottom w:val="none" w:sz="0" w:space="0" w:color="auto"/>
            <w:right w:val="none" w:sz="0" w:space="0" w:color="auto"/>
          </w:divBdr>
        </w:div>
        <w:div w:id="787553567">
          <w:marLeft w:val="0"/>
          <w:marRight w:val="0"/>
          <w:marTop w:val="0"/>
          <w:marBottom w:val="0"/>
          <w:divBdr>
            <w:top w:val="none" w:sz="0" w:space="0" w:color="auto"/>
            <w:left w:val="none" w:sz="0" w:space="0" w:color="auto"/>
            <w:bottom w:val="none" w:sz="0" w:space="0" w:color="auto"/>
            <w:right w:val="none" w:sz="0" w:space="0" w:color="auto"/>
          </w:divBdr>
          <w:divsChild>
            <w:div w:id="1022361909">
              <w:marLeft w:val="0"/>
              <w:marRight w:val="0"/>
              <w:marTop w:val="0"/>
              <w:marBottom w:val="0"/>
              <w:divBdr>
                <w:top w:val="none" w:sz="0" w:space="0" w:color="auto"/>
                <w:left w:val="none" w:sz="0" w:space="0" w:color="auto"/>
                <w:bottom w:val="none" w:sz="0" w:space="0" w:color="auto"/>
                <w:right w:val="none" w:sz="0" w:space="0" w:color="auto"/>
              </w:divBdr>
            </w:div>
            <w:div w:id="1646735781">
              <w:marLeft w:val="0"/>
              <w:marRight w:val="0"/>
              <w:marTop w:val="0"/>
              <w:marBottom w:val="0"/>
              <w:divBdr>
                <w:top w:val="none" w:sz="0" w:space="0" w:color="auto"/>
                <w:left w:val="none" w:sz="0" w:space="0" w:color="auto"/>
                <w:bottom w:val="none" w:sz="0" w:space="0" w:color="auto"/>
                <w:right w:val="none" w:sz="0" w:space="0" w:color="auto"/>
              </w:divBdr>
            </w:div>
            <w:div w:id="1244875254">
              <w:marLeft w:val="0"/>
              <w:marRight w:val="0"/>
              <w:marTop w:val="0"/>
              <w:marBottom w:val="0"/>
              <w:divBdr>
                <w:top w:val="none" w:sz="0" w:space="0" w:color="auto"/>
                <w:left w:val="none" w:sz="0" w:space="0" w:color="auto"/>
                <w:bottom w:val="none" w:sz="0" w:space="0" w:color="auto"/>
                <w:right w:val="none" w:sz="0" w:space="0" w:color="auto"/>
              </w:divBdr>
            </w:div>
            <w:div w:id="1844932636">
              <w:marLeft w:val="0"/>
              <w:marRight w:val="0"/>
              <w:marTop w:val="0"/>
              <w:marBottom w:val="0"/>
              <w:divBdr>
                <w:top w:val="none" w:sz="0" w:space="0" w:color="auto"/>
                <w:left w:val="none" w:sz="0" w:space="0" w:color="auto"/>
                <w:bottom w:val="none" w:sz="0" w:space="0" w:color="auto"/>
                <w:right w:val="none" w:sz="0" w:space="0" w:color="auto"/>
              </w:divBdr>
            </w:div>
            <w:div w:id="108551029">
              <w:marLeft w:val="0"/>
              <w:marRight w:val="0"/>
              <w:marTop w:val="0"/>
              <w:marBottom w:val="0"/>
              <w:divBdr>
                <w:top w:val="none" w:sz="0" w:space="0" w:color="auto"/>
                <w:left w:val="none" w:sz="0" w:space="0" w:color="auto"/>
                <w:bottom w:val="none" w:sz="0" w:space="0" w:color="auto"/>
                <w:right w:val="none" w:sz="0" w:space="0" w:color="auto"/>
              </w:divBdr>
            </w:div>
          </w:divsChild>
        </w:div>
        <w:div w:id="1191721235">
          <w:marLeft w:val="0"/>
          <w:marRight w:val="0"/>
          <w:marTop w:val="0"/>
          <w:marBottom w:val="0"/>
          <w:divBdr>
            <w:top w:val="none" w:sz="0" w:space="0" w:color="auto"/>
            <w:left w:val="none" w:sz="0" w:space="0" w:color="auto"/>
            <w:bottom w:val="none" w:sz="0" w:space="0" w:color="auto"/>
            <w:right w:val="none" w:sz="0" w:space="0" w:color="auto"/>
          </w:divBdr>
        </w:div>
        <w:div w:id="541747631">
          <w:marLeft w:val="0"/>
          <w:marRight w:val="0"/>
          <w:marTop w:val="0"/>
          <w:marBottom w:val="0"/>
          <w:divBdr>
            <w:top w:val="none" w:sz="0" w:space="0" w:color="auto"/>
            <w:left w:val="none" w:sz="0" w:space="0" w:color="auto"/>
            <w:bottom w:val="none" w:sz="0" w:space="0" w:color="auto"/>
            <w:right w:val="none" w:sz="0" w:space="0" w:color="auto"/>
          </w:divBdr>
        </w:div>
        <w:div w:id="6911026">
          <w:marLeft w:val="0"/>
          <w:marRight w:val="0"/>
          <w:marTop w:val="0"/>
          <w:marBottom w:val="0"/>
          <w:divBdr>
            <w:top w:val="none" w:sz="0" w:space="0" w:color="auto"/>
            <w:left w:val="none" w:sz="0" w:space="0" w:color="auto"/>
            <w:bottom w:val="none" w:sz="0" w:space="0" w:color="auto"/>
            <w:right w:val="none" w:sz="0" w:space="0" w:color="auto"/>
          </w:divBdr>
        </w:div>
        <w:div w:id="1271014136">
          <w:marLeft w:val="0"/>
          <w:marRight w:val="0"/>
          <w:marTop w:val="0"/>
          <w:marBottom w:val="0"/>
          <w:divBdr>
            <w:top w:val="none" w:sz="0" w:space="0" w:color="auto"/>
            <w:left w:val="none" w:sz="0" w:space="0" w:color="auto"/>
            <w:bottom w:val="none" w:sz="0" w:space="0" w:color="auto"/>
            <w:right w:val="none" w:sz="0" w:space="0" w:color="auto"/>
          </w:divBdr>
        </w:div>
        <w:div w:id="660279619">
          <w:marLeft w:val="0"/>
          <w:marRight w:val="0"/>
          <w:marTop w:val="0"/>
          <w:marBottom w:val="0"/>
          <w:divBdr>
            <w:top w:val="none" w:sz="0" w:space="0" w:color="auto"/>
            <w:left w:val="none" w:sz="0" w:space="0" w:color="auto"/>
            <w:bottom w:val="none" w:sz="0" w:space="0" w:color="auto"/>
            <w:right w:val="none" w:sz="0" w:space="0" w:color="auto"/>
          </w:divBdr>
        </w:div>
        <w:div w:id="989211998">
          <w:marLeft w:val="0"/>
          <w:marRight w:val="0"/>
          <w:marTop w:val="0"/>
          <w:marBottom w:val="0"/>
          <w:divBdr>
            <w:top w:val="none" w:sz="0" w:space="0" w:color="auto"/>
            <w:left w:val="none" w:sz="0" w:space="0" w:color="auto"/>
            <w:bottom w:val="none" w:sz="0" w:space="0" w:color="auto"/>
            <w:right w:val="none" w:sz="0" w:space="0" w:color="auto"/>
          </w:divBdr>
        </w:div>
        <w:div w:id="129521010">
          <w:marLeft w:val="0"/>
          <w:marRight w:val="0"/>
          <w:marTop w:val="0"/>
          <w:marBottom w:val="0"/>
          <w:divBdr>
            <w:top w:val="none" w:sz="0" w:space="0" w:color="auto"/>
            <w:left w:val="none" w:sz="0" w:space="0" w:color="auto"/>
            <w:bottom w:val="none" w:sz="0" w:space="0" w:color="auto"/>
            <w:right w:val="none" w:sz="0" w:space="0" w:color="auto"/>
          </w:divBdr>
        </w:div>
        <w:div w:id="589239501">
          <w:marLeft w:val="0"/>
          <w:marRight w:val="0"/>
          <w:marTop w:val="0"/>
          <w:marBottom w:val="0"/>
          <w:divBdr>
            <w:top w:val="none" w:sz="0" w:space="0" w:color="auto"/>
            <w:left w:val="none" w:sz="0" w:space="0" w:color="auto"/>
            <w:bottom w:val="none" w:sz="0" w:space="0" w:color="auto"/>
            <w:right w:val="none" w:sz="0" w:space="0" w:color="auto"/>
          </w:divBdr>
        </w:div>
        <w:div w:id="177354571">
          <w:marLeft w:val="0"/>
          <w:marRight w:val="0"/>
          <w:marTop w:val="0"/>
          <w:marBottom w:val="0"/>
          <w:divBdr>
            <w:top w:val="none" w:sz="0" w:space="0" w:color="auto"/>
            <w:left w:val="none" w:sz="0" w:space="0" w:color="auto"/>
            <w:bottom w:val="none" w:sz="0" w:space="0" w:color="auto"/>
            <w:right w:val="none" w:sz="0" w:space="0" w:color="auto"/>
          </w:divBdr>
        </w:div>
        <w:div w:id="1078556064">
          <w:marLeft w:val="0"/>
          <w:marRight w:val="0"/>
          <w:marTop w:val="0"/>
          <w:marBottom w:val="0"/>
          <w:divBdr>
            <w:top w:val="none" w:sz="0" w:space="0" w:color="auto"/>
            <w:left w:val="none" w:sz="0" w:space="0" w:color="auto"/>
            <w:bottom w:val="none" w:sz="0" w:space="0" w:color="auto"/>
            <w:right w:val="none" w:sz="0" w:space="0" w:color="auto"/>
          </w:divBdr>
        </w:div>
        <w:div w:id="703410328">
          <w:marLeft w:val="0"/>
          <w:marRight w:val="0"/>
          <w:marTop w:val="0"/>
          <w:marBottom w:val="0"/>
          <w:divBdr>
            <w:top w:val="none" w:sz="0" w:space="0" w:color="auto"/>
            <w:left w:val="none" w:sz="0" w:space="0" w:color="auto"/>
            <w:bottom w:val="none" w:sz="0" w:space="0" w:color="auto"/>
            <w:right w:val="none" w:sz="0" w:space="0" w:color="auto"/>
          </w:divBdr>
        </w:div>
        <w:div w:id="1448771121">
          <w:marLeft w:val="0"/>
          <w:marRight w:val="0"/>
          <w:marTop w:val="0"/>
          <w:marBottom w:val="0"/>
          <w:divBdr>
            <w:top w:val="none" w:sz="0" w:space="0" w:color="auto"/>
            <w:left w:val="none" w:sz="0" w:space="0" w:color="auto"/>
            <w:bottom w:val="none" w:sz="0" w:space="0" w:color="auto"/>
            <w:right w:val="none" w:sz="0" w:space="0" w:color="auto"/>
          </w:divBdr>
        </w:div>
        <w:div w:id="1438405336">
          <w:marLeft w:val="0"/>
          <w:marRight w:val="0"/>
          <w:marTop w:val="0"/>
          <w:marBottom w:val="0"/>
          <w:divBdr>
            <w:top w:val="none" w:sz="0" w:space="0" w:color="auto"/>
            <w:left w:val="none" w:sz="0" w:space="0" w:color="auto"/>
            <w:bottom w:val="none" w:sz="0" w:space="0" w:color="auto"/>
            <w:right w:val="none" w:sz="0" w:space="0" w:color="auto"/>
          </w:divBdr>
        </w:div>
        <w:div w:id="1175608812">
          <w:marLeft w:val="0"/>
          <w:marRight w:val="0"/>
          <w:marTop w:val="0"/>
          <w:marBottom w:val="0"/>
          <w:divBdr>
            <w:top w:val="none" w:sz="0" w:space="0" w:color="auto"/>
            <w:left w:val="none" w:sz="0" w:space="0" w:color="auto"/>
            <w:bottom w:val="none" w:sz="0" w:space="0" w:color="auto"/>
            <w:right w:val="none" w:sz="0" w:space="0" w:color="auto"/>
          </w:divBdr>
        </w:div>
        <w:div w:id="1179808979">
          <w:marLeft w:val="0"/>
          <w:marRight w:val="0"/>
          <w:marTop w:val="0"/>
          <w:marBottom w:val="0"/>
          <w:divBdr>
            <w:top w:val="none" w:sz="0" w:space="0" w:color="auto"/>
            <w:left w:val="none" w:sz="0" w:space="0" w:color="auto"/>
            <w:bottom w:val="none" w:sz="0" w:space="0" w:color="auto"/>
            <w:right w:val="none" w:sz="0" w:space="0" w:color="auto"/>
          </w:divBdr>
        </w:div>
        <w:div w:id="1622419206">
          <w:marLeft w:val="0"/>
          <w:marRight w:val="0"/>
          <w:marTop w:val="0"/>
          <w:marBottom w:val="0"/>
          <w:divBdr>
            <w:top w:val="none" w:sz="0" w:space="0" w:color="auto"/>
            <w:left w:val="none" w:sz="0" w:space="0" w:color="auto"/>
            <w:bottom w:val="none" w:sz="0" w:space="0" w:color="auto"/>
            <w:right w:val="none" w:sz="0" w:space="0" w:color="auto"/>
          </w:divBdr>
        </w:div>
        <w:div w:id="354884952">
          <w:marLeft w:val="0"/>
          <w:marRight w:val="0"/>
          <w:marTop w:val="0"/>
          <w:marBottom w:val="0"/>
          <w:divBdr>
            <w:top w:val="none" w:sz="0" w:space="0" w:color="auto"/>
            <w:left w:val="none" w:sz="0" w:space="0" w:color="auto"/>
            <w:bottom w:val="none" w:sz="0" w:space="0" w:color="auto"/>
            <w:right w:val="none" w:sz="0" w:space="0" w:color="auto"/>
          </w:divBdr>
        </w:div>
        <w:div w:id="1092775580">
          <w:marLeft w:val="0"/>
          <w:marRight w:val="0"/>
          <w:marTop w:val="0"/>
          <w:marBottom w:val="0"/>
          <w:divBdr>
            <w:top w:val="none" w:sz="0" w:space="0" w:color="auto"/>
            <w:left w:val="none" w:sz="0" w:space="0" w:color="auto"/>
            <w:bottom w:val="none" w:sz="0" w:space="0" w:color="auto"/>
            <w:right w:val="none" w:sz="0" w:space="0" w:color="auto"/>
          </w:divBdr>
        </w:div>
        <w:div w:id="2111319335">
          <w:marLeft w:val="0"/>
          <w:marRight w:val="0"/>
          <w:marTop w:val="0"/>
          <w:marBottom w:val="0"/>
          <w:divBdr>
            <w:top w:val="none" w:sz="0" w:space="0" w:color="auto"/>
            <w:left w:val="none" w:sz="0" w:space="0" w:color="auto"/>
            <w:bottom w:val="none" w:sz="0" w:space="0" w:color="auto"/>
            <w:right w:val="none" w:sz="0" w:space="0" w:color="auto"/>
          </w:divBdr>
        </w:div>
        <w:div w:id="1354111292">
          <w:marLeft w:val="0"/>
          <w:marRight w:val="0"/>
          <w:marTop w:val="0"/>
          <w:marBottom w:val="0"/>
          <w:divBdr>
            <w:top w:val="none" w:sz="0" w:space="0" w:color="auto"/>
            <w:left w:val="none" w:sz="0" w:space="0" w:color="auto"/>
            <w:bottom w:val="none" w:sz="0" w:space="0" w:color="auto"/>
            <w:right w:val="none" w:sz="0" w:space="0" w:color="auto"/>
          </w:divBdr>
        </w:div>
        <w:div w:id="714890832">
          <w:marLeft w:val="0"/>
          <w:marRight w:val="0"/>
          <w:marTop w:val="0"/>
          <w:marBottom w:val="0"/>
          <w:divBdr>
            <w:top w:val="none" w:sz="0" w:space="0" w:color="auto"/>
            <w:left w:val="none" w:sz="0" w:space="0" w:color="auto"/>
            <w:bottom w:val="none" w:sz="0" w:space="0" w:color="auto"/>
            <w:right w:val="none" w:sz="0" w:space="0" w:color="auto"/>
          </w:divBdr>
        </w:div>
        <w:div w:id="879122743">
          <w:marLeft w:val="0"/>
          <w:marRight w:val="0"/>
          <w:marTop w:val="0"/>
          <w:marBottom w:val="0"/>
          <w:divBdr>
            <w:top w:val="none" w:sz="0" w:space="0" w:color="auto"/>
            <w:left w:val="none" w:sz="0" w:space="0" w:color="auto"/>
            <w:bottom w:val="none" w:sz="0" w:space="0" w:color="auto"/>
            <w:right w:val="none" w:sz="0" w:space="0" w:color="auto"/>
          </w:divBdr>
        </w:div>
        <w:div w:id="703678042">
          <w:marLeft w:val="0"/>
          <w:marRight w:val="0"/>
          <w:marTop w:val="0"/>
          <w:marBottom w:val="0"/>
          <w:divBdr>
            <w:top w:val="none" w:sz="0" w:space="0" w:color="auto"/>
            <w:left w:val="none" w:sz="0" w:space="0" w:color="auto"/>
            <w:bottom w:val="none" w:sz="0" w:space="0" w:color="auto"/>
            <w:right w:val="none" w:sz="0" w:space="0" w:color="auto"/>
          </w:divBdr>
        </w:div>
        <w:div w:id="190728500">
          <w:marLeft w:val="0"/>
          <w:marRight w:val="0"/>
          <w:marTop w:val="0"/>
          <w:marBottom w:val="0"/>
          <w:divBdr>
            <w:top w:val="none" w:sz="0" w:space="0" w:color="auto"/>
            <w:left w:val="none" w:sz="0" w:space="0" w:color="auto"/>
            <w:bottom w:val="none" w:sz="0" w:space="0" w:color="auto"/>
            <w:right w:val="none" w:sz="0" w:space="0" w:color="auto"/>
          </w:divBdr>
        </w:div>
        <w:div w:id="1652950031">
          <w:marLeft w:val="0"/>
          <w:marRight w:val="0"/>
          <w:marTop w:val="0"/>
          <w:marBottom w:val="0"/>
          <w:divBdr>
            <w:top w:val="none" w:sz="0" w:space="0" w:color="auto"/>
            <w:left w:val="none" w:sz="0" w:space="0" w:color="auto"/>
            <w:bottom w:val="none" w:sz="0" w:space="0" w:color="auto"/>
            <w:right w:val="none" w:sz="0" w:space="0" w:color="auto"/>
          </w:divBdr>
        </w:div>
        <w:div w:id="2146770903">
          <w:marLeft w:val="0"/>
          <w:marRight w:val="0"/>
          <w:marTop w:val="0"/>
          <w:marBottom w:val="0"/>
          <w:divBdr>
            <w:top w:val="none" w:sz="0" w:space="0" w:color="auto"/>
            <w:left w:val="none" w:sz="0" w:space="0" w:color="auto"/>
            <w:bottom w:val="none" w:sz="0" w:space="0" w:color="auto"/>
            <w:right w:val="none" w:sz="0" w:space="0" w:color="auto"/>
          </w:divBdr>
          <w:divsChild>
            <w:div w:id="514881729">
              <w:marLeft w:val="0"/>
              <w:marRight w:val="0"/>
              <w:marTop w:val="0"/>
              <w:marBottom w:val="0"/>
              <w:divBdr>
                <w:top w:val="none" w:sz="0" w:space="0" w:color="auto"/>
                <w:left w:val="none" w:sz="0" w:space="0" w:color="auto"/>
                <w:bottom w:val="none" w:sz="0" w:space="0" w:color="auto"/>
                <w:right w:val="none" w:sz="0" w:space="0" w:color="auto"/>
              </w:divBdr>
            </w:div>
            <w:div w:id="737050539">
              <w:marLeft w:val="0"/>
              <w:marRight w:val="0"/>
              <w:marTop w:val="0"/>
              <w:marBottom w:val="0"/>
              <w:divBdr>
                <w:top w:val="none" w:sz="0" w:space="0" w:color="auto"/>
                <w:left w:val="none" w:sz="0" w:space="0" w:color="auto"/>
                <w:bottom w:val="none" w:sz="0" w:space="0" w:color="auto"/>
                <w:right w:val="none" w:sz="0" w:space="0" w:color="auto"/>
              </w:divBdr>
            </w:div>
            <w:div w:id="1958682806">
              <w:marLeft w:val="0"/>
              <w:marRight w:val="0"/>
              <w:marTop w:val="0"/>
              <w:marBottom w:val="0"/>
              <w:divBdr>
                <w:top w:val="none" w:sz="0" w:space="0" w:color="auto"/>
                <w:left w:val="none" w:sz="0" w:space="0" w:color="auto"/>
                <w:bottom w:val="none" w:sz="0" w:space="0" w:color="auto"/>
                <w:right w:val="none" w:sz="0" w:space="0" w:color="auto"/>
              </w:divBdr>
            </w:div>
            <w:div w:id="6252386">
              <w:marLeft w:val="0"/>
              <w:marRight w:val="0"/>
              <w:marTop w:val="0"/>
              <w:marBottom w:val="0"/>
              <w:divBdr>
                <w:top w:val="none" w:sz="0" w:space="0" w:color="auto"/>
                <w:left w:val="none" w:sz="0" w:space="0" w:color="auto"/>
                <w:bottom w:val="none" w:sz="0" w:space="0" w:color="auto"/>
                <w:right w:val="none" w:sz="0" w:space="0" w:color="auto"/>
              </w:divBdr>
            </w:div>
            <w:div w:id="197593642">
              <w:marLeft w:val="0"/>
              <w:marRight w:val="0"/>
              <w:marTop w:val="0"/>
              <w:marBottom w:val="0"/>
              <w:divBdr>
                <w:top w:val="none" w:sz="0" w:space="0" w:color="auto"/>
                <w:left w:val="none" w:sz="0" w:space="0" w:color="auto"/>
                <w:bottom w:val="none" w:sz="0" w:space="0" w:color="auto"/>
                <w:right w:val="none" w:sz="0" w:space="0" w:color="auto"/>
              </w:divBdr>
            </w:div>
          </w:divsChild>
        </w:div>
        <w:div w:id="2111116806">
          <w:marLeft w:val="0"/>
          <w:marRight w:val="0"/>
          <w:marTop w:val="0"/>
          <w:marBottom w:val="0"/>
          <w:divBdr>
            <w:top w:val="none" w:sz="0" w:space="0" w:color="auto"/>
            <w:left w:val="none" w:sz="0" w:space="0" w:color="auto"/>
            <w:bottom w:val="none" w:sz="0" w:space="0" w:color="auto"/>
            <w:right w:val="none" w:sz="0" w:space="0" w:color="auto"/>
          </w:divBdr>
        </w:div>
        <w:div w:id="1908875542">
          <w:marLeft w:val="0"/>
          <w:marRight w:val="0"/>
          <w:marTop w:val="0"/>
          <w:marBottom w:val="0"/>
          <w:divBdr>
            <w:top w:val="none" w:sz="0" w:space="0" w:color="auto"/>
            <w:left w:val="none" w:sz="0" w:space="0" w:color="auto"/>
            <w:bottom w:val="none" w:sz="0" w:space="0" w:color="auto"/>
            <w:right w:val="none" w:sz="0" w:space="0" w:color="auto"/>
          </w:divBdr>
        </w:div>
        <w:div w:id="1483884707">
          <w:marLeft w:val="0"/>
          <w:marRight w:val="0"/>
          <w:marTop w:val="0"/>
          <w:marBottom w:val="0"/>
          <w:divBdr>
            <w:top w:val="none" w:sz="0" w:space="0" w:color="auto"/>
            <w:left w:val="none" w:sz="0" w:space="0" w:color="auto"/>
            <w:bottom w:val="none" w:sz="0" w:space="0" w:color="auto"/>
            <w:right w:val="none" w:sz="0" w:space="0" w:color="auto"/>
          </w:divBdr>
        </w:div>
        <w:div w:id="5816428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microsoft.com/office/2020/10/relationships/intelligence" Target="intelligence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1150</Words>
  <Characters>6555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Beddus</dc:creator>
  <cp:keywords/>
  <dc:description/>
  <cp:lastModifiedBy>Safak Karakulak</cp:lastModifiedBy>
  <cp:revision>2</cp:revision>
  <dcterms:created xsi:type="dcterms:W3CDTF">2025-03-11T11:12:00Z</dcterms:created>
  <dcterms:modified xsi:type="dcterms:W3CDTF">2025-03-11T11:12:00Z</dcterms:modified>
</cp:coreProperties>
</file>