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17789" w14:textId="1F3F661B" w:rsidR="007A32E7" w:rsidRDefault="007A32E7" w:rsidP="007A32E7">
      <w:pPr>
        <w:ind w:left="709"/>
        <w:jc w:val="center"/>
        <w:rPr>
          <w:rFonts w:ascii="Calibri" w:eastAsiaTheme="majorEastAsia" w:hAnsi="Calibri" w:cs="Calibri"/>
          <w:b/>
          <w:iCs/>
          <w:color w:val="000000" w:themeColor="text1"/>
          <w:sz w:val="24"/>
          <w:szCs w:val="24"/>
          <w:lang w:eastAsia="en-US"/>
        </w:rPr>
      </w:pPr>
      <w:r>
        <w:rPr>
          <w:rFonts w:ascii="Calibri" w:eastAsiaTheme="majorEastAsia" w:hAnsi="Calibri" w:cs="Calibri"/>
          <w:b/>
          <w:iCs/>
          <w:noProof/>
          <w:color w:val="000000" w:themeColor="text1"/>
          <w:sz w:val="24"/>
          <w:szCs w:val="24"/>
          <w:lang w:eastAsia="en-US"/>
          <w14:ligatures w14:val="standardContextual"/>
        </w:rPr>
        <w:drawing>
          <wp:anchor distT="0" distB="0" distL="114300" distR="114300" simplePos="0" relativeHeight="251658240" behindDoc="1" locked="0" layoutInCell="1" allowOverlap="1" wp14:anchorId="5E3CDDEB" wp14:editId="70836DF7">
            <wp:simplePos x="0" y="0"/>
            <wp:positionH relativeFrom="margin">
              <wp:posOffset>2852928</wp:posOffset>
            </wp:positionH>
            <wp:positionV relativeFrom="paragraph">
              <wp:posOffset>-629006</wp:posOffset>
            </wp:positionV>
            <wp:extent cx="979831" cy="923150"/>
            <wp:effectExtent l="0" t="0" r="0" b="0"/>
            <wp:wrapNone/>
            <wp:docPr id="3036572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657276" name="Picture 303657276"/>
                    <pic:cNvPicPr/>
                  </pic:nvPicPr>
                  <pic:blipFill>
                    <a:blip r:embed="rId7" cstate="print">
                      <a:extLst>
                        <a:ext uri="{28A0092B-C50C-407E-A947-70E740481C1C}">
                          <a14:useLocalDpi xmlns:a14="http://schemas.microsoft.com/office/drawing/2010/main" val="0"/>
                        </a:ext>
                      </a:extLst>
                    </a:blip>
                    <a:stretch>
                      <a:fillRect/>
                    </a:stretch>
                  </pic:blipFill>
                  <pic:spPr>
                    <a:xfrm>
                      <a:off x="0" y="0"/>
                      <a:ext cx="979831" cy="923150"/>
                    </a:xfrm>
                    <a:prstGeom prst="rect">
                      <a:avLst/>
                    </a:prstGeom>
                  </pic:spPr>
                </pic:pic>
              </a:graphicData>
            </a:graphic>
          </wp:anchor>
        </w:drawing>
      </w:r>
    </w:p>
    <w:p w14:paraId="6F5220CD" w14:textId="77777777" w:rsidR="007A32E7" w:rsidRDefault="007A32E7" w:rsidP="00120080">
      <w:pPr>
        <w:ind w:left="709"/>
        <w:rPr>
          <w:rFonts w:ascii="Calibri" w:eastAsiaTheme="majorEastAsia" w:hAnsi="Calibri" w:cs="Calibri"/>
          <w:b/>
          <w:iCs/>
          <w:color w:val="000000" w:themeColor="text1"/>
          <w:sz w:val="24"/>
          <w:szCs w:val="24"/>
          <w:lang w:eastAsia="en-US"/>
        </w:rPr>
      </w:pPr>
    </w:p>
    <w:p w14:paraId="435A0EC1" w14:textId="296052B8" w:rsidR="00582F06" w:rsidRPr="00CD205B" w:rsidRDefault="00582F06" w:rsidP="00120080">
      <w:pPr>
        <w:ind w:left="709"/>
        <w:rPr>
          <w:rFonts w:ascii="Calibri" w:eastAsiaTheme="majorEastAsia" w:hAnsi="Calibri" w:cs="Calibri"/>
          <w:b/>
          <w:iCs/>
          <w:color w:val="000000" w:themeColor="text1"/>
          <w:sz w:val="24"/>
          <w:szCs w:val="24"/>
          <w:lang w:eastAsia="en-US"/>
        </w:rPr>
      </w:pPr>
      <w:r w:rsidRPr="00CD205B">
        <w:rPr>
          <w:rFonts w:ascii="Calibri" w:eastAsiaTheme="majorEastAsia" w:hAnsi="Calibri" w:cs="Calibri"/>
          <w:b/>
          <w:iCs/>
          <w:color w:val="000000" w:themeColor="text1"/>
          <w:sz w:val="24"/>
          <w:szCs w:val="24"/>
          <w:lang w:eastAsia="en-US"/>
        </w:rPr>
        <w:t>Governance instruments</w:t>
      </w:r>
    </w:p>
    <w:p w14:paraId="70F4E038" w14:textId="77777777" w:rsidR="00582F06" w:rsidRDefault="00582F06" w:rsidP="00120080">
      <w:pPr>
        <w:pStyle w:val="ListParagraph"/>
        <w:numPr>
          <w:ilvl w:val="0"/>
          <w:numId w:val="2"/>
        </w:numPr>
        <w:ind w:left="709" w:firstLine="0"/>
        <w:rPr>
          <w:rFonts w:ascii="Calibri" w:eastAsiaTheme="majorEastAsia" w:hAnsi="Calibri" w:cs="Calibri"/>
          <w:b/>
          <w:iCs/>
          <w:color w:val="000000" w:themeColor="text1"/>
          <w:sz w:val="24"/>
          <w:szCs w:val="24"/>
        </w:rPr>
      </w:pPr>
      <w:r w:rsidRPr="00CD205B">
        <w:rPr>
          <w:rFonts w:ascii="Calibri" w:eastAsiaTheme="majorEastAsia" w:hAnsi="Calibri" w:cs="Calibri"/>
          <w:b/>
          <w:iCs/>
          <w:color w:val="000000" w:themeColor="text1"/>
          <w:sz w:val="24"/>
          <w:szCs w:val="24"/>
          <w:lang w:eastAsia="en-US"/>
        </w:rPr>
        <w:t>Charter</w:t>
      </w:r>
    </w:p>
    <w:p w14:paraId="3A0F7E51" w14:textId="77777777" w:rsidR="007D08E1" w:rsidRDefault="00582F06" w:rsidP="00120080">
      <w:pPr>
        <w:pStyle w:val="indent2"/>
        <w:widowControl/>
        <w:tabs>
          <w:tab w:val="clear" w:pos="360"/>
          <w:tab w:val="clear" w:pos="833"/>
          <w:tab w:val="left" w:pos="720"/>
        </w:tabs>
        <w:spacing w:before="0" w:after="0"/>
        <w:ind w:left="709" w:firstLine="0"/>
        <w:jc w:val="both"/>
        <w:rPr>
          <w:rFonts w:ascii="Calibri" w:eastAsiaTheme="majorEastAsia" w:hAnsi="Calibri" w:cs="Calibri"/>
          <w:bCs/>
          <w:iCs/>
          <w:color w:val="000000" w:themeColor="text1"/>
          <w:sz w:val="22"/>
          <w:szCs w:val="22"/>
        </w:rPr>
      </w:pPr>
      <w:r w:rsidRPr="00CD205B">
        <w:rPr>
          <w:rFonts w:ascii="Calibri" w:eastAsiaTheme="majorEastAsia" w:hAnsi="Calibri" w:cs="Calibri"/>
          <w:bCs/>
          <w:iCs/>
          <w:color w:val="000000" w:themeColor="text1"/>
          <w:sz w:val="22"/>
          <w:szCs w:val="22"/>
        </w:rPr>
        <w:t xml:space="preserve">Point </w:t>
      </w:r>
      <w:r w:rsidR="007D08E1">
        <w:rPr>
          <w:rFonts w:ascii="Calibri" w:eastAsiaTheme="majorEastAsia" w:hAnsi="Calibri" w:cs="Calibri"/>
          <w:bCs/>
          <w:iCs/>
          <w:color w:val="000000" w:themeColor="text1"/>
          <w:sz w:val="22"/>
          <w:szCs w:val="22"/>
        </w:rPr>
        <w:t xml:space="preserve">7: </w:t>
      </w:r>
      <w:r w:rsidR="007D08E1" w:rsidRPr="007D08E1">
        <w:rPr>
          <w:rFonts w:ascii="Calibri" w:eastAsiaTheme="majorEastAsia" w:hAnsi="Calibri" w:cs="Calibri"/>
          <w:bCs/>
          <w:iCs/>
          <w:color w:val="000000" w:themeColor="text1"/>
          <w:sz w:val="22"/>
          <w:szCs w:val="22"/>
        </w:rPr>
        <w:t>There shall be a Council of the University which shall be the governing body of the University</w:t>
      </w:r>
    </w:p>
    <w:p w14:paraId="1009E9C9" w14:textId="77777777" w:rsidR="007D08E1" w:rsidRDefault="007D08E1" w:rsidP="00120080">
      <w:pPr>
        <w:pStyle w:val="indent2"/>
        <w:widowControl/>
        <w:tabs>
          <w:tab w:val="clear" w:pos="360"/>
          <w:tab w:val="clear" w:pos="833"/>
          <w:tab w:val="left" w:pos="720"/>
        </w:tabs>
        <w:spacing w:before="0" w:after="0"/>
        <w:ind w:left="709" w:firstLine="0"/>
        <w:jc w:val="both"/>
        <w:rPr>
          <w:rFonts w:ascii="Calibri" w:eastAsiaTheme="majorEastAsia" w:hAnsi="Calibri" w:cs="Calibri"/>
          <w:bCs/>
          <w:iCs/>
          <w:color w:val="000000" w:themeColor="text1"/>
          <w:sz w:val="22"/>
          <w:szCs w:val="22"/>
        </w:rPr>
      </w:pPr>
      <w:r w:rsidRPr="007D08E1">
        <w:rPr>
          <w:rFonts w:ascii="Calibri" w:eastAsiaTheme="majorEastAsia" w:hAnsi="Calibri" w:cs="Calibri"/>
          <w:bCs/>
          <w:iCs/>
          <w:color w:val="000000" w:themeColor="text1"/>
          <w:sz w:val="22"/>
          <w:szCs w:val="22"/>
        </w:rPr>
        <w:t>and shall have the custody and use of the Common Seal and shall be responsible for the revenue and</w:t>
      </w:r>
    </w:p>
    <w:p w14:paraId="4CE8E2DE" w14:textId="2D28C492" w:rsidR="00582F06" w:rsidRDefault="007D08E1" w:rsidP="00120080">
      <w:pPr>
        <w:pStyle w:val="indent2"/>
        <w:widowControl/>
        <w:tabs>
          <w:tab w:val="clear" w:pos="360"/>
          <w:tab w:val="clear" w:pos="833"/>
          <w:tab w:val="left" w:pos="720"/>
        </w:tabs>
        <w:spacing w:before="0" w:after="0"/>
        <w:ind w:left="709" w:firstLine="0"/>
        <w:jc w:val="both"/>
        <w:rPr>
          <w:rFonts w:ascii="Calibri" w:eastAsiaTheme="majorEastAsia" w:hAnsi="Calibri" w:cs="Calibri"/>
          <w:bCs/>
          <w:iCs/>
          <w:color w:val="000000" w:themeColor="text1"/>
          <w:sz w:val="22"/>
          <w:szCs w:val="22"/>
        </w:rPr>
      </w:pPr>
      <w:r w:rsidRPr="007D08E1">
        <w:rPr>
          <w:rFonts w:ascii="Calibri" w:eastAsiaTheme="majorEastAsia" w:hAnsi="Calibri" w:cs="Calibri"/>
          <w:bCs/>
          <w:iCs/>
          <w:color w:val="000000" w:themeColor="text1"/>
          <w:sz w:val="22"/>
          <w:szCs w:val="22"/>
        </w:rPr>
        <w:t>property of the University, its conduct and activities, and shall exercise all the University’s powers.</w:t>
      </w:r>
    </w:p>
    <w:p w14:paraId="172817F9" w14:textId="77777777" w:rsidR="007D08E1" w:rsidRDefault="007D08E1" w:rsidP="00120080">
      <w:pPr>
        <w:pStyle w:val="indent2"/>
        <w:widowControl/>
        <w:tabs>
          <w:tab w:val="clear" w:pos="360"/>
          <w:tab w:val="clear" w:pos="833"/>
          <w:tab w:val="left" w:pos="720"/>
        </w:tabs>
        <w:spacing w:before="0" w:after="0"/>
        <w:ind w:left="709" w:firstLine="0"/>
        <w:jc w:val="both"/>
        <w:rPr>
          <w:rFonts w:ascii="Calibri" w:eastAsiaTheme="majorEastAsia" w:hAnsi="Calibri" w:cs="Calibri"/>
          <w:bCs/>
          <w:iCs/>
          <w:color w:val="000000" w:themeColor="text1"/>
          <w:sz w:val="22"/>
          <w:szCs w:val="22"/>
        </w:rPr>
      </w:pPr>
    </w:p>
    <w:p w14:paraId="5973A64C" w14:textId="4A6A2304" w:rsidR="007D08E1" w:rsidRPr="00CD205B" w:rsidRDefault="007D08E1" w:rsidP="00120080">
      <w:pPr>
        <w:pStyle w:val="indent2"/>
        <w:widowControl/>
        <w:tabs>
          <w:tab w:val="clear" w:pos="360"/>
          <w:tab w:val="clear" w:pos="833"/>
          <w:tab w:val="left" w:pos="720"/>
        </w:tabs>
        <w:spacing w:before="0" w:after="0"/>
        <w:ind w:left="709" w:firstLine="0"/>
        <w:jc w:val="both"/>
        <w:rPr>
          <w:rFonts w:ascii="Calibri" w:hAnsi="Calibri" w:cs="Calibri"/>
          <w:bCs/>
          <w:sz w:val="22"/>
          <w:szCs w:val="22"/>
        </w:rPr>
      </w:pPr>
      <w:r>
        <w:rPr>
          <w:rFonts w:ascii="Calibri" w:eastAsiaTheme="majorEastAsia" w:hAnsi="Calibri" w:cs="Calibri"/>
          <w:bCs/>
          <w:iCs/>
          <w:color w:val="000000" w:themeColor="text1"/>
          <w:sz w:val="22"/>
          <w:szCs w:val="22"/>
        </w:rPr>
        <w:t xml:space="preserve">Full Charter available: </w:t>
      </w:r>
      <w:hyperlink r:id="rId8" w:history="1">
        <w:r w:rsidRPr="007D08E1">
          <w:rPr>
            <w:rStyle w:val="Hyperlink"/>
            <w:rFonts w:ascii="Calibri" w:eastAsiaTheme="majorEastAsia" w:hAnsi="Calibri" w:cs="Calibri"/>
            <w:bCs/>
            <w:iCs/>
            <w:sz w:val="22"/>
            <w:szCs w:val="22"/>
          </w:rPr>
          <w:t>Governance documents : Governance and Compliance : University of Sussex</w:t>
        </w:r>
      </w:hyperlink>
    </w:p>
    <w:p w14:paraId="1D544AB3" w14:textId="77777777" w:rsidR="00582F06" w:rsidRPr="00CD205B" w:rsidRDefault="00582F06" w:rsidP="00120080">
      <w:pPr>
        <w:pStyle w:val="indent2"/>
        <w:widowControl/>
        <w:tabs>
          <w:tab w:val="clear" w:pos="360"/>
          <w:tab w:val="clear" w:pos="833"/>
          <w:tab w:val="left" w:pos="720"/>
        </w:tabs>
        <w:spacing w:before="0" w:after="0"/>
        <w:ind w:left="709" w:firstLine="0"/>
        <w:jc w:val="both"/>
        <w:rPr>
          <w:rFonts w:ascii="Arial" w:hAnsi="Arial" w:cs="Arial"/>
          <w:sz w:val="24"/>
          <w:szCs w:val="24"/>
        </w:rPr>
      </w:pPr>
    </w:p>
    <w:p w14:paraId="470E0910" w14:textId="36F67649" w:rsidR="007D08E1" w:rsidRDefault="007D08E1" w:rsidP="00120080">
      <w:pPr>
        <w:pStyle w:val="ListParagraph"/>
        <w:numPr>
          <w:ilvl w:val="0"/>
          <w:numId w:val="2"/>
        </w:numPr>
        <w:ind w:left="709" w:firstLine="0"/>
        <w:rPr>
          <w:rFonts w:ascii="Calibri" w:eastAsiaTheme="majorEastAsia" w:hAnsi="Calibri" w:cs="Calibri"/>
          <w:b/>
          <w:iCs/>
          <w:color w:val="000000" w:themeColor="text1"/>
          <w:sz w:val="24"/>
          <w:szCs w:val="24"/>
          <w:lang w:eastAsia="en-US"/>
        </w:rPr>
      </w:pPr>
      <w:r>
        <w:rPr>
          <w:rFonts w:ascii="Calibri" w:eastAsiaTheme="majorEastAsia" w:hAnsi="Calibri" w:cs="Calibri"/>
          <w:b/>
          <w:iCs/>
          <w:color w:val="000000" w:themeColor="text1"/>
          <w:sz w:val="24"/>
          <w:szCs w:val="24"/>
          <w:lang w:eastAsia="en-US"/>
        </w:rPr>
        <w:t>Statu</w:t>
      </w:r>
      <w:r w:rsidR="00120080">
        <w:rPr>
          <w:rFonts w:ascii="Calibri" w:eastAsiaTheme="majorEastAsia" w:hAnsi="Calibri" w:cs="Calibri"/>
          <w:b/>
          <w:iCs/>
          <w:color w:val="000000" w:themeColor="text1"/>
          <w:sz w:val="24"/>
          <w:szCs w:val="24"/>
          <w:lang w:eastAsia="en-US"/>
        </w:rPr>
        <w:t>t</w:t>
      </w:r>
      <w:r>
        <w:rPr>
          <w:rFonts w:ascii="Calibri" w:eastAsiaTheme="majorEastAsia" w:hAnsi="Calibri" w:cs="Calibri"/>
          <w:b/>
          <w:iCs/>
          <w:color w:val="000000" w:themeColor="text1"/>
          <w:sz w:val="24"/>
          <w:szCs w:val="24"/>
          <w:lang w:eastAsia="en-US"/>
        </w:rPr>
        <w:t xml:space="preserve">es </w:t>
      </w:r>
    </w:p>
    <w:p w14:paraId="44117482" w14:textId="2BD1A8D5" w:rsidR="007D08E1" w:rsidRPr="00C444ED" w:rsidRDefault="007D08E1" w:rsidP="00120080">
      <w:pPr>
        <w:ind w:left="709"/>
        <w:rPr>
          <w:rFonts w:ascii="Calibri" w:eastAsiaTheme="majorEastAsia" w:hAnsi="Calibri" w:cs="Calibri"/>
          <w:bCs/>
          <w:iCs/>
          <w:color w:val="000000" w:themeColor="text1"/>
          <w:lang w:eastAsia="en-US"/>
        </w:rPr>
      </w:pPr>
      <w:r w:rsidRPr="00C444ED">
        <w:rPr>
          <w:rFonts w:ascii="Calibri" w:eastAsiaTheme="majorEastAsia" w:hAnsi="Calibri" w:cs="Calibri"/>
          <w:bCs/>
          <w:iCs/>
          <w:color w:val="000000" w:themeColor="text1"/>
          <w:lang w:eastAsia="en-US"/>
        </w:rPr>
        <w:t xml:space="preserve">IV. </w:t>
      </w:r>
      <w:r w:rsidR="00C444ED" w:rsidRPr="00C444ED">
        <w:rPr>
          <w:rFonts w:ascii="Calibri" w:eastAsiaTheme="majorEastAsia" w:hAnsi="Calibri" w:cs="Calibri"/>
          <w:bCs/>
          <w:iCs/>
          <w:color w:val="000000" w:themeColor="text1"/>
          <w:lang w:eastAsia="en-US"/>
        </w:rPr>
        <w:tab/>
      </w:r>
      <w:r w:rsidRPr="00C444ED">
        <w:rPr>
          <w:rFonts w:ascii="Calibri" w:eastAsiaTheme="majorEastAsia" w:hAnsi="Calibri" w:cs="Calibri"/>
          <w:bCs/>
          <w:iCs/>
          <w:color w:val="000000" w:themeColor="text1"/>
          <w:lang w:eastAsia="en-US"/>
        </w:rPr>
        <w:t xml:space="preserve">THE COUNCIL </w:t>
      </w:r>
    </w:p>
    <w:p w14:paraId="24C936B8" w14:textId="7012D618" w:rsidR="00C444ED" w:rsidRDefault="007D08E1" w:rsidP="00120080">
      <w:pPr>
        <w:pStyle w:val="ListParagraph"/>
        <w:numPr>
          <w:ilvl w:val="0"/>
          <w:numId w:val="8"/>
        </w:numPr>
        <w:ind w:left="709" w:firstLine="0"/>
        <w:rPr>
          <w:rFonts w:ascii="Calibri" w:eastAsiaTheme="majorEastAsia" w:hAnsi="Calibri" w:cs="Calibri"/>
          <w:bCs/>
          <w:iCs/>
          <w:color w:val="000000" w:themeColor="text1"/>
          <w:lang w:eastAsia="en-US"/>
        </w:rPr>
      </w:pPr>
      <w:r w:rsidRPr="00C444ED">
        <w:rPr>
          <w:rFonts w:ascii="Calibri" w:eastAsiaTheme="majorEastAsia" w:hAnsi="Calibri" w:cs="Calibri"/>
          <w:bCs/>
          <w:iCs/>
          <w:color w:val="000000" w:themeColor="text1"/>
          <w:lang w:eastAsia="en-US"/>
        </w:rPr>
        <w:t>The Council shall consist of a maximum of twenty-five members ensuring always that Independent Members are in the majority and comprising the following persons:</w:t>
      </w:r>
    </w:p>
    <w:p w14:paraId="03024B5D" w14:textId="77777777" w:rsidR="00C444ED" w:rsidRPr="00C444ED" w:rsidRDefault="00C444ED" w:rsidP="00120080">
      <w:pPr>
        <w:pStyle w:val="ListParagraph"/>
        <w:ind w:left="709"/>
        <w:rPr>
          <w:rFonts w:ascii="Calibri" w:eastAsiaTheme="majorEastAsia" w:hAnsi="Calibri" w:cs="Calibri"/>
          <w:bCs/>
          <w:iCs/>
          <w:color w:val="000000" w:themeColor="text1"/>
          <w:lang w:eastAsia="en-US"/>
        </w:rPr>
      </w:pPr>
    </w:p>
    <w:p w14:paraId="0C7A6670" w14:textId="4EB88824" w:rsidR="00C444ED" w:rsidRPr="00C444ED" w:rsidRDefault="007D08E1" w:rsidP="00120080">
      <w:pPr>
        <w:pStyle w:val="ListParagraph"/>
        <w:numPr>
          <w:ilvl w:val="0"/>
          <w:numId w:val="9"/>
        </w:numPr>
        <w:ind w:left="709" w:firstLine="0"/>
        <w:rPr>
          <w:rFonts w:ascii="Calibri" w:eastAsiaTheme="majorEastAsia" w:hAnsi="Calibri" w:cs="Calibri"/>
          <w:bCs/>
          <w:iCs/>
          <w:color w:val="000000" w:themeColor="text1"/>
          <w:lang w:eastAsia="en-US"/>
        </w:rPr>
      </w:pPr>
      <w:r w:rsidRPr="00C444ED">
        <w:rPr>
          <w:rFonts w:ascii="Calibri" w:eastAsiaTheme="majorEastAsia" w:hAnsi="Calibri" w:cs="Calibri"/>
          <w:bCs/>
          <w:iCs/>
          <w:color w:val="000000" w:themeColor="text1"/>
          <w:lang w:eastAsia="en-US"/>
        </w:rPr>
        <w:t xml:space="preserve">The Vice-Chancellor and President; </w:t>
      </w:r>
    </w:p>
    <w:p w14:paraId="260071F4" w14:textId="77777777" w:rsidR="00C444ED" w:rsidRPr="00C444ED" w:rsidRDefault="007D08E1" w:rsidP="00120080">
      <w:pPr>
        <w:pStyle w:val="ListParagraph"/>
        <w:numPr>
          <w:ilvl w:val="0"/>
          <w:numId w:val="9"/>
        </w:numPr>
        <w:ind w:left="709" w:firstLine="0"/>
        <w:rPr>
          <w:rFonts w:ascii="Calibri" w:eastAsiaTheme="majorEastAsia" w:hAnsi="Calibri" w:cs="Calibri"/>
          <w:bCs/>
          <w:iCs/>
          <w:color w:val="000000" w:themeColor="text1"/>
          <w:lang w:eastAsia="en-US"/>
        </w:rPr>
      </w:pPr>
      <w:r w:rsidRPr="00C444ED">
        <w:rPr>
          <w:rFonts w:ascii="Calibri" w:eastAsiaTheme="majorEastAsia" w:hAnsi="Calibri" w:cs="Calibri"/>
          <w:bCs/>
          <w:iCs/>
          <w:color w:val="000000" w:themeColor="text1"/>
          <w:lang w:eastAsia="en-US"/>
        </w:rPr>
        <w:t>The Provost;</w:t>
      </w:r>
    </w:p>
    <w:p w14:paraId="1C85F19D" w14:textId="77777777" w:rsidR="00C444ED" w:rsidRPr="00C444ED" w:rsidRDefault="007D08E1" w:rsidP="00120080">
      <w:pPr>
        <w:pStyle w:val="ListParagraph"/>
        <w:numPr>
          <w:ilvl w:val="0"/>
          <w:numId w:val="9"/>
        </w:numPr>
        <w:ind w:left="709" w:firstLine="0"/>
        <w:rPr>
          <w:rFonts w:ascii="Calibri" w:eastAsiaTheme="majorEastAsia" w:hAnsi="Calibri" w:cs="Calibri"/>
          <w:bCs/>
          <w:iCs/>
          <w:color w:val="000000" w:themeColor="text1"/>
          <w:lang w:eastAsia="en-US"/>
        </w:rPr>
      </w:pPr>
      <w:r w:rsidRPr="00C444ED">
        <w:rPr>
          <w:rFonts w:ascii="Calibri" w:eastAsiaTheme="majorEastAsia" w:hAnsi="Calibri" w:cs="Calibri"/>
          <w:bCs/>
          <w:iCs/>
          <w:color w:val="000000" w:themeColor="text1"/>
          <w:lang w:eastAsia="en-US"/>
        </w:rPr>
        <w:t>Up to fifteen Independent Members appointed in accordance with the Regulations;</w:t>
      </w:r>
    </w:p>
    <w:p w14:paraId="69092317" w14:textId="1E941AB9" w:rsidR="00C444ED" w:rsidRPr="00C444ED" w:rsidRDefault="007D08E1" w:rsidP="00120080">
      <w:pPr>
        <w:pStyle w:val="ListParagraph"/>
        <w:numPr>
          <w:ilvl w:val="0"/>
          <w:numId w:val="9"/>
        </w:numPr>
        <w:ind w:left="709" w:firstLine="0"/>
        <w:rPr>
          <w:rFonts w:ascii="Calibri" w:eastAsiaTheme="majorEastAsia" w:hAnsi="Calibri" w:cs="Calibri"/>
          <w:bCs/>
          <w:iCs/>
          <w:color w:val="000000" w:themeColor="text1"/>
          <w:lang w:eastAsia="en-US"/>
        </w:rPr>
      </w:pPr>
      <w:r w:rsidRPr="00C444ED">
        <w:rPr>
          <w:rFonts w:ascii="Calibri" w:eastAsiaTheme="majorEastAsia" w:hAnsi="Calibri" w:cs="Calibri"/>
          <w:bCs/>
          <w:iCs/>
          <w:color w:val="000000" w:themeColor="text1"/>
          <w:lang w:eastAsia="en-US"/>
        </w:rPr>
        <w:t>Six members elected by and from the Staff in accordance with the Regulations</w:t>
      </w:r>
      <w:r w:rsidR="00C444ED" w:rsidRPr="00C444ED">
        <w:rPr>
          <w:rFonts w:ascii="Calibri" w:eastAsiaTheme="majorEastAsia" w:hAnsi="Calibri" w:cs="Calibri"/>
          <w:bCs/>
          <w:iCs/>
          <w:color w:val="000000" w:themeColor="text1"/>
          <w:lang w:eastAsia="en-US"/>
        </w:rPr>
        <w:t>;</w:t>
      </w:r>
    </w:p>
    <w:p w14:paraId="634DA8A0" w14:textId="77777777" w:rsidR="00C444ED" w:rsidRPr="00C444ED" w:rsidRDefault="007D08E1" w:rsidP="00120080">
      <w:pPr>
        <w:pStyle w:val="ListParagraph"/>
        <w:numPr>
          <w:ilvl w:val="0"/>
          <w:numId w:val="9"/>
        </w:numPr>
        <w:ind w:left="709" w:firstLine="0"/>
        <w:rPr>
          <w:rFonts w:ascii="Calibri" w:eastAsiaTheme="majorEastAsia" w:hAnsi="Calibri" w:cs="Calibri"/>
          <w:bCs/>
          <w:iCs/>
          <w:color w:val="000000" w:themeColor="text1"/>
          <w:lang w:eastAsia="en-US"/>
        </w:rPr>
      </w:pPr>
      <w:r w:rsidRPr="00C444ED">
        <w:rPr>
          <w:rFonts w:ascii="Calibri" w:eastAsiaTheme="majorEastAsia" w:hAnsi="Calibri" w:cs="Calibri"/>
          <w:bCs/>
          <w:iCs/>
          <w:color w:val="000000" w:themeColor="text1"/>
          <w:lang w:eastAsia="en-US"/>
        </w:rPr>
        <w:t xml:space="preserve">The President of the Students’ Union; </w:t>
      </w:r>
    </w:p>
    <w:p w14:paraId="1826D364" w14:textId="77777777" w:rsidR="00C444ED" w:rsidRPr="00C444ED" w:rsidRDefault="007D08E1" w:rsidP="00120080">
      <w:pPr>
        <w:pStyle w:val="ListParagraph"/>
        <w:numPr>
          <w:ilvl w:val="0"/>
          <w:numId w:val="9"/>
        </w:numPr>
        <w:ind w:left="709" w:firstLine="0"/>
        <w:rPr>
          <w:rFonts w:ascii="Calibri" w:eastAsiaTheme="majorEastAsia" w:hAnsi="Calibri" w:cs="Calibri"/>
          <w:bCs/>
          <w:iCs/>
          <w:color w:val="000000" w:themeColor="text1"/>
          <w:lang w:eastAsia="en-US"/>
        </w:rPr>
      </w:pPr>
      <w:r w:rsidRPr="00C444ED">
        <w:rPr>
          <w:rFonts w:ascii="Calibri" w:eastAsiaTheme="majorEastAsia" w:hAnsi="Calibri" w:cs="Calibri"/>
          <w:bCs/>
          <w:iCs/>
          <w:color w:val="000000" w:themeColor="text1"/>
          <w:lang w:eastAsia="en-US"/>
        </w:rPr>
        <w:t xml:space="preserve">One other student as specified in the Regulations. </w:t>
      </w:r>
    </w:p>
    <w:p w14:paraId="77D358CE" w14:textId="77777777" w:rsidR="00C444ED" w:rsidRPr="00C444ED" w:rsidRDefault="00C444ED" w:rsidP="00120080">
      <w:pPr>
        <w:pStyle w:val="ListParagraph"/>
        <w:ind w:left="709"/>
        <w:rPr>
          <w:rFonts w:ascii="Calibri" w:eastAsiaTheme="majorEastAsia" w:hAnsi="Calibri" w:cs="Calibri"/>
          <w:bCs/>
          <w:iCs/>
          <w:color w:val="000000" w:themeColor="text1"/>
          <w:lang w:eastAsia="en-US"/>
        </w:rPr>
      </w:pPr>
    </w:p>
    <w:p w14:paraId="6C6F6703" w14:textId="4FD492C8" w:rsidR="00C444ED" w:rsidRPr="00C444ED" w:rsidRDefault="007D08E1" w:rsidP="00120080">
      <w:pPr>
        <w:pStyle w:val="ListParagraph"/>
        <w:numPr>
          <w:ilvl w:val="0"/>
          <w:numId w:val="8"/>
        </w:numPr>
        <w:ind w:left="709" w:firstLine="0"/>
        <w:rPr>
          <w:rFonts w:ascii="Calibri" w:eastAsiaTheme="majorEastAsia" w:hAnsi="Calibri" w:cs="Calibri"/>
          <w:bCs/>
          <w:iCs/>
          <w:color w:val="000000" w:themeColor="text1"/>
          <w:lang w:eastAsia="en-US"/>
        </w:rPr>
      </w:pPr>
      <w:r w:rsidRPr="00C444ED">
        <w:rPr>
          <w:rFonts w:ascii="Calibri" w:eastAsiaTheme="majorEastAsia" w:hAnsi="Calibri" w:cs="Calibri"/>
          <w:bCs/>
          <w:iCs/>
          <w:color w:val="000000" w:themeColor="text1"/>
          <w:lang w:eastAsia="en-US"/>
        </w:rPr>
        <w:t>The members of the Council referred to in Statute IV.1(1), (2), (5) and (6) shall continue in membership so long as they continue to occupy the positions named respectively</w:t>
      </w:r>
      <w:r w:rsidR="00C444ED">
        <w:rPr>
          <w:rFonts w:ascii="Calibri" w:eastAsiaTheme="majorEastAsia" w:hAnsi="Calibri" w:cs="Calibri"/>
          <w:bCs/>
          <w:iCs/>
          <w:color w:val="000000" w:themeColor="text1"/>
          <w:lang w:eastAsia="en-US"/>
        </w:rPr>
        <w:t>.</w:t>
      </w:r>
      <w:r w:rsidR="00C444ED">
        <w:rPr>
          <w:rFonts w:ascii="Calibri" w:eastAsiaTheme="majorEastAsia" w:hAnsi="Calibri" w:cs="Calibri"/>
          <w:bCs/>
          <w:iCs/>
          <w:color w:val="000000" w:themeColor="text1"/>
          <w:lang w:eastAsia="en-US"/>
        </w:rPr>
        <w:br/>
      </w:r>
    </w:p>
    <w:p w14:paraId="3D186422" w14:textId="290FE9AF" w:rsidR="00C444ED" w:rsidRPr="00C444ED" w:rsidRDefault="007D08E1" w:rsidP="00120080">
      <w:pPr>
        <w:pStyle w:val="ListParagraph"/>
        <w:numPr>
          <w:ilvl w:val="0"/>
          <w:numId w:val="8"/>
        </w:numPr>
        <w:ind w:left="709" w:firstLine="0"/>
        <w:rPr>
          <w:rFonts w:ascii="Calibri" w:eastAsiaTheme="majorEastAsia" w:hAnsi="Calibri" w:cs="Calibri"/>
          <w:bCs/>
          <w:iCs/>
          <w:color w:val="000000" w:themeColor="text1"/>
          <w:lang w:eastAsia="en-US"/>
        </w:rPr>
      </w:pPr>
      <w:r w:rsidRPr="00C444ED">
        <w:rPr>
          <w:rFonts w:ascii="Calibri" w:eastAsiaTheme="majorEastAsia" w:hAnsi="Calibri" w:cs="Calibri"/>
          <w:bCs/>
          <w:iCs/>
          <w:color w:val="000000" w:themeColor="text1"/>
          <w:lang w:eastAsia="en-US"/>
        </w:rPr>
        <w:t>The members of the Council referred to in Statute IV.1(3) and (4) shall continue in membership for a period of up to three years commencing on their appointments, and shall be eligible for reappointment or re-election for a maximum of two further terms of office each of up to three years up to a maximum period of nine years, as set out in the Regulations.</w:t>
      </w:r>
      <w:r w:rsidR="00C444ED">
        <w:rPr>
          <w:rFonts w:ascii="Calibri" w:eastAsiaTheme="majorEastAsia" w:hAnsi="Calibri" w:cs="Calibri"/>
          <w:bCs/>
          <w:iCs/>
          <w:color w:val="000000" w:themeColor="text1"/>
          <w:lang w:eastAsia="en-US"/>
        </w:rPr>
        <w:br/>
      </w:r>
    </w:p>
    <w:p w14:paraId="6D2B2F29" w14:textId="6284AF0C" w:rsidR="00C444ED" w:rsidRPr="00C444ED" w:rsidRDefault="007D08E1" w:rsidP="00120080">
      <w:pPr>
        <w:pStyle w:val="ListParagraph"/>
        <w:numPr>
          <w:ilvl w:val="0"/>
          <w:numId w:val="8"/>
        </w:numPr>
        <w:ind w:left="709" w:firstLine="0"/>
        <w:rPr>
          <w:rFonts w:ascii="Calibri" w:eastAsiaTheme="majorEastAsia" w:hAnsi="Calibri" w:cs="Calibri"/>
          <w:bCs/>
          <w:iCs/>
          <w:color w:val="000000" w:themeColor="text1"/>
          <w:lang w:eastAsia="en-US"/>
        </w:rPr>
      </w:pPr>
      <w:r w:rsidRPr="00C444ED">
        <w:rPr>
          <w:rFonts w:ascii="Calibri" w:eastAsiaTheme="majorEastAsia" w:hAnsi="Calibri" w:cs="Calibri"/>
          <w:bCs/>
          <w:iCs/>
          <w:color w:val="000000" w:themeColor="text1"/>
          <w:lang w:eastAsia="en-US"/>
        </w:rPr>
        <w:t xml:space="preserve">The composition of the Council should seek to reflect the diversity of thought, background and circumstance of the University’s constituency and society more generally. </w:t>
      </w:r>
      <w:r w:rsidR="00C444ED">
        <w:rPr>
          <w:rFonts w:ascii="Calibri" w:eastAsiaTheme="majorEastAsia" w:hAnsi="Calibri" w:cs="Calibri"/>
          <w:bCs/>
          <w:iCs/>
          <w:color w:val="000000" w:themeColor="text1"/>
          <w:lang w:eastAsia="en-US"/>
        </w:rPr>
        <w:br/>
      </w:r>
    </w:p>
    <w:p w14:paraId="02C5BCE0" w14:textId="173C3C59" w:rsidR="00C444ED" w:rsidRPr="00C444ED" w:rsidRDefault="007D08E1" w:rsidP="00120080">
      <w:pPr>
        <w:pStyle w:val="ListParagraph"/>
        <w:numPr>
          <w:ilvl w:val="0"/>
          <w:numId w:val="8"/>
        </w:numPr>
        <w:ind w:left="709" w:firstLine="0"/>
        <w:rPr>
          <w:rFonts w:ascii="Calibri" w:eastAsiaTheme="majorEastAsia" w:hAnsi="Calibri" w:cs="Calibri"/>
          <w:bCs/>
          <w:iCs/>
          <w:color w:val="000000" w:themeColor="text1"/>
          <w:lang w:eastAsia="en-US"/>
        </w:rPr>
      </w:pPr>
      <w:r w:rsidRPr="00C444ED">
        <w:rPr>
          <w:rFonts w:ascii="Calibri" w:eastAsiaTheme="majorEastAsia" w:hAnsi="Calibri" w:cs="Calibri"/>
          <w:bCs/>
          <w:iCs/>
          <w:color w:val="000000" w:themeColor="text1"/>
          <w:lang w:eastAsia="en-US"/>
        </w:rPr>
        <w:t>The quorum for the Council shall be one third of the actual membership of the Council, with Independent Members always being in the majority.</w:t>
      </w:r>
      <w:r w:rsidR="00C444ED">
        <w:rPr>
          <w:rFonts w:ascii="Calibri" w:eastAsiaTheme="majorEastAsia" w:hAnsi="Calibri" w:cs="Calibri"/>
          <w:bCs/>
          <w:iCs/>
          <w:color w:val="000000" w:themeColor="text1"/>
          <w:lang w:eastAsia="en-US"/>
        </w:rPr>
        <w:br/>
      </w:r>
    </w:p>
    <w:p w14:paraId="477F7D17" w14:textId="433A6BD9" w:rsidR="00C444ED" w:rsidRDefault="007D08E1" w:rsidP="00120080">
      <w:pPr>
        <w:pStyle w:val="ListParagraph"/>
        <w:numPr>
          <w:ilvl w:val="0"/>
          <w:numId w:val="8"/>
        </w:numPr>
        <w:ind w:left="709" w:firstLine="0"/>
        <w:rPr>
          <w:rFonts w:ascii="Calibri" w:eastAsiaTheme="majorEastAsia" w:hAnsi="Calibri" w:cs="Calibri"/>
          <w:bCs/>
          <w:iCs/>
          <w:color w:val="000000" w:themeColor="text1"/>
          <w:lang w:eastAsia="en-US"/>
        </w:rPr>
      </w:pPr>
      <w:r w:rsidRPr="00C444ED">
        <w:rPr>
          <w:rFonts w:ascii="Calibri" w:eastAsiaTheme="majorEastAsia" w:hAnsi="Calibri" w:cs="Calibri"/>
          <w:bCs/>
          <w:iCs/>
          <w:color w:val="000000" w:themeColor="text1"/>
          <w:lang w:eastAsia="en-US"/>
        </w:rPr>
        <w:t>Every issue shall be decided by consensus or if put to a vote by a majority of the votes cast, which shall be by a simple majority unless determined otherwise by Regulation. With the exceptions listed below, a written resolution circulated by the Secretary to all members of Council and approval signed or communicated by electronic means by a majority of those entitled to vote at a meeting of Council shall be as valid as a resolution actually passed at a meeting. A member shall signify their agreement to a proposed written resolution in accordance with procedures set out in the Regulations. The exceptions to written resolutions shall include amendments to the Charter, Statutes and any Regulations requiring a three-fourths majority, as well as any further exceptions that may be specified in Regulations.</w:t>
      </w:r>
    </w:p>
    <w:p w14:paraId="731CA452" w14:textId="77777777" w:rsidR="00120080" w:rsidRDefault="00120080" w:rsidP="00120080">
      <w:pPr>
        <w:pStyle w:val="ListParagraph"/>
        <w:ind w:left="709"/>
        <w:rPr>
          <w:rFonts w:ascii="Calibri" w:eastAsiaTheme="majorEastAsia" w:hAnsi="Calibri" w:cs="Calibri"/>
          <w:bCs/>
          <w:iCs/>
          <w:color w:val="000000" w:themeColor="text1"/>
          <w:lang w:eastAsia="en-US"/>
        </w:rPr>
      </w:pPr>
    </w:p>
    <w:p w14:paraId="13EF0BDF" w14:textId="77777777" w:rsidR="00120080" w:rsidRDefault="00120080" w:rsidP="00120080">
      <w:pPr>
        <w:pStyle w:val="ListParagraph"/>
        <w:ind w:left="709"/>
        <w:rPr>
          <w:rFonts w:ascii="Calibri" w:eastAsiaTheme="majorEastAsia" w:hAnsi="Calibri" w:cs="Calibri"/>
          <w:bCs/>
          <w:iCs/>
          <w:color w:val="000000" w:themeColor="text1"/>
          <w:lang w:eastAsia="en-US"/>
        </w:rPr>
      </w:pPr>
    </w:p>
    <w:p w14:paraId="2CC0D7F3" w14:textId="77777777" w:rsidR="00120080" w:rsidRPr="00C444ED" w:rsidRDefault="00120080" w:rsidP="00120080">
      <w:pPr>
        <w:pStyle w:val="ListParagraph"/>
        <w:ind w:left="709"/>
        <w:rPr>
          <w:rFonts w:ascii="Calibri" w:eastAsiaTheme="majorEastAsia" w:hAnsi="Calibri" w:cs="Calibri"/>
          <w:bCs/>
          <w:iCs/>
          <w:color w:val="000000" w:themeColor="text1"/>
          <w:lang w:eastAsia="en-US"/>
        </w:rPr>
      </w:pPr>
    </w:p>
    <w:p w14:paraId="756181EE" w14:textId="77777777" w:rsidR="00C444ED" w:rsidRPr="00C444ED" w:rsidRDefault="00C444ED" w:rsidP="00120080">
      <w:pPr>
        <w:pStyle w:val="ListParagraph"/>
        <w:ind w:left="709"/>
        <w:rPr>
          <w:rFonts w:ascii="Calibri" w:eastAsiaTheme="majorEastAsia" w:hAnsi="Calibri" w:cs="Calibri"/>
          <w:b/>
          <w:iCs/>
          <w:color w:val="000000" w:themeColor="text1"/>
          <w:sz w:val="24"/>
          <w:szCs w:val="24"/>
          <w:lang w:eastAsia="en-US"/>
        </w:rPr>
      </w:pPr>
    </w:p>
    <w:p w14:paraId="2B2B1CD3" w14:textId="7375C73E" w:rsidR="007D08E1" w:rsidRPr="00C444ED" w:rsidRDefault="00582F06" w:rsidP="00120080">
      <w:pPr>
        <w:pStyle w:val="ListParagraph"/>
        <w:numPr>
          <w:ilvl w:val="0"/>
          <w:numId w:val="2"/>
        </w:numPr>
        <w:ind w:left="709" w:firstLine="0"/>
        <w:rPr>
          <w:rFonts w:ascii="Calibri" w:eastAsiaTheme="majorEastAsia" w:hAnsi="Calibri" w:cs="Calibri"/>
          <w:b/>
          <w:iCs/>
          <w:color w:val="000000" w:themeColor="text1"/>
          <w:lang w:eastAsia="en-US"/>
        </w:rPr>
      </w:pPr>
      <w:r w:rsidRPr="00C444ED">
        <w:rPr>
          <w:rFonts w:ascii="Calibri" w:eastAsiaTheme="majorEastAsia" w:hAnsi="Calibri" w:cs="Calibri"/>
          <w:b/>
          <w:iCs/>
          <w:color w:val="000000" w:themeColor="text1"/>
          <w:lang w:eastAsia="en-US"/>
        </w:rPr>
        <w:t xml:space="preserve">Statutes </w:t>
      </w:r>
      <w:r w:rsidR="007D08E1" w:rsidRPr="00C444ED">
        <w:rPr>
          <w:rFonts w:ascii="Calibri" w:eastAsiaTheme="majorEastAsia" w:hAnsi="Calibri" w:cs="Calibri"/>
          <w:b/>
          <w:iCs/>
          <w:color w:val="000000" w:themeColor="text1"/>
          <w:lang w:eastAsia="en-US"/>
        </w:rPr>
        <w:t xml:space="preserve">V. POWERS OF THE COUNCIL </w:t>
      </w:r>
    </w:p>
    <w:p w14:paraId="46B5BDD0" w14:textId="77777777" w:rsidR="00C444ED" w:rsidRPr="00C444ED" w:rsidRDefault="00C444ED" w:rsidP="00120080">
      <w:pPr>
        <w:pStyle w:val="ListParagraph"/>
        <w:ind w:left="709"/>
        <w:rPr>
          <w:rFonts w:ascii="Calibri" w:eastAsiaTheme="majorEastAsia" w:hAnsi="Calibri" w:cs="Calibri"/>
          <w:b/>
          <w:iCs/>
          <w:color w:val="000000" w:themeColor="text1"/>
          <w:lang w:eastAsia="en-US"/>
        </w:rPr>
      </w:pPr>
    </w:p>
    <w:p w14:paraId="6EC22B12" w14:textId="77777777" w:rsidR="00120080" w:rsidRDefault="007D08E1" w:rsidP="00120080">
      <w:pPr>
        <w:pStyle w:val="ListParagraph"/>
        <w:numPr>
          <w:ilvl w:val="0"/>
          <w:numId w:val="10"/>
        </w:numPr>
        <w:ind w:left="1419"/>
        <w:rPr>
          <w:rFonts w:ascii="Calibri" w:eastAsiaTheme="majorEastAsia" w:hAnsi="Calibri" w:cs="Calibri"/>
          <w:bCs/>
          <w:iCs/>
          <w:color w:val="000000" w:themeColor="text1"/>
          <w:lang w:eastAsia="en-US"/>
        </w:rPr>
      </w:pPr>
      <w:r w:rsidRPr="00C444ED">
        <w:rPr>
          <w:rFonts w:ascii="Calibri" w:eastAsiaTheme="majorEastAsia" w:hAnsi="Calibri" w:cs="Calibri"/>
          <w:bCs/>
          <w:iCs/>
          <w:color w:val="000000" w:themeColor="text1"/>
          <w:lang w:eastAsia="en-US"/>
        </w:rPr>
        <w:t xml:space="preserve">The Council shall be responsible for the revenue and property of the University, its conduct and activities and shall exercise all the University's powers, which shall include without limitation the powers and functions set out in the Regulations. </w:t>
      </w:r>
    </w:p>
    <w:p w14:paraId="279BAD4B" w14:textId="77777777" w:rsidR="00120080" w:rsidRDefault="00120080" w:rsidP="00120080">
      <w:pPr>
        <w:pStyle w:val="ListParagraph"/>
        <w:ind w:left="1419"/>
        <w:rPr>
          <w:rFonts w:ascii="Calibri" w:eastAsiaTheme="majorEastAsia" w:hAnsi="Calibri" w:cs="Calibri"/>
          <w:bCs/>
          <w:iCs/>
          <w:color w:val="000000" w:themeColor="text1"/>
          <w:lang w:eastAsia="en-US"/>
        </w:rPr>
      </w:pPr>
    </w:p>
    <w:p w14:paraId="3F0CE0D4" w14:textId="77777777" w:rsidR="00120080" w:rsidRDefault="007D08E1" w:rsidP="00120080">
      <w:pPr>
        <w:pStyle w:val="ListParagraph"/>
        <w:numPr>
          <w:ilvl w:val="0"/>
          <w:numId w:val="10"/>
        </w:numPr>
        <w:ind w:left="1419"/>
        <w:rPr>
          <w:rFonts w:ascii="Calibri" w:eastAsiaTheme="majorEastAsia" w:hAnsi="Calibri" w:cs="Calibri"/>
          <w:bCs/>
          <w:iCs/>
          <w:color w:val="000000" w:themeColor="text1"/>
          <w:lang w:eastAsia="en-US"/>
        </w:rPr>
      </w:pPr>
      <w:r w:rsidRPr="00120080">
        <w:rPr>
          <w:rFonts w:ascii="Calibri" w:eastAsiaTheme="majorEastAsia" w:hAnsi="Calibri" w:cs="Calibri"/>
          <w:bCs/>
          <w:iCs/>
          <w:color w:val="000000" w:themeColor="text1"/>
          <w:lang w:eastAsia="en-US"/>
        </w:rPr>
        <w:t>The Council shall be entitled to delegate all or any of its functions, powers and duties to any person or body, subject to Statute V.3.</w:t>
      </w:r>
      <w:r w:rsidR="00C444ED" w:rsidRPr="00120080">
        <w:rPr>
          <w:rFonts w:ascii="Calibri" w:eastAsiaTheme="majorEastAsia" w:hAnsi="Calibri" w:cs="Calibri"/>
          <w:bCs/>
          <w:iCs/>
          <w:color w:val="000000" w:themeColor="text1"/>
          <w:lang w:eastAsia="en-US"/>
        </w:rPr>
        <w:br/>
      </w:r>
    </w:p>
    <w:p w14:paraId="6C19E8E6" w14:textId="77777777" w:rsidR="00120080" w:rsidRPr="00120080" w:rsidRDefault="00120080" w:rsidP="00120080">
      <w:pPr>
        <w:pStyle w:val="ListParagraph"/>
        <w:ind w:left="1069"/>
        <w:rPr>
          <w:rFonts w:ascii="Calibri" w:eastAsiaTheme="majorEastAsia" w:hAnsi="Calibri" w:cs="Calibri"/>
          <w:bCs/>
          <w:iCs/>
          <w:color w:val="000000" w:themeColor="text1"/>
          <w:lang w:eastAsia="en-US"/>
        </w:rPr>
      </w:pPr>
    </w:p>
    <w:p w14:paraId="25863342" w14:textId="5F46ED5D" w:rsidR="00C444ED" w:rsidRPr="00120080" w:rsidRDefault="007D08E1" w:rsidP="00120080">
      <w:pPr>
        <w:pStyle w:val="ListParagraph"/>
        <w:numPr>
          <w:ilvl w:val="0"/>
          <w:numId w:val="10"/>
        </w:numPr>
        <w:ind w:left="1419"/>
        <w:rPr>
          <w:rFonts w:ascii="Calibri" w:eastAsiaTheme="majorEastAsia" w:hAnsi="Calibri" w:cs="Calibri"/>
          <w:bCs/>
          <w:iCs/>
          <w:color w:val="000000" w:themeColor="text1"/>
          <w:lang w:eastAsia="en-US"/>
        </w:rPr>
      </w:pPr>
      <w:r w:rsidRPr="00120080">
        <w:rPr>
          <w:rFonts w:ascii="Calibri" w:eastAsiaTheme="majorEastAsia" w:hAnsi="Calibri" w:cs="Calibri"/>
          <w:bCs/>
          <w:iCs/>
          <w:color w:val="000000" w:themeColor="text1"/>
          <w:lang w:eastAsia="en-US"/>
        </w:rPr>
        <w:t xml:space="preserve">The Council shall prescribe in Regulations the matters for which it shall not delegate responsibility, including: </w:t>
      </w:r>
    </w:p>
    <w:p w14:paraId="286935D5" w14:textId="77777777" w:rsidR="00C444ED" w:rsidRPr="00C444ED" w:rsidRDefault="00C444ED" w:rsidP="00120080">
      <w:pPr>
        <w:pStyle w:val="ListParagraph"/>
        <w:ind w:left="709"/>
        <w:rPr>
          <w:rFonts w:ascii="Calibri" w:eastAsiaTheme="majorEastAsia" w:hAnsi="Calibri" w:cs="Calibri"/>
          <w:bCs/>
          <w:iCs/>
          <w:color w:val="000000" w:themeColor="text1"/>
          <w:lang w:eastAsia="en-US"/>
        </w:rPr>
      </w:pPr>
    </w:p>
    <w:p w14:paraId="4DD51567" w14:textId="77777777" w:rsidR="00C444ED" w:rsidRPr="00C444ED" w:rsidRDefault="007D08E1" w:rsidP="00120080">
      <w:pPr>
        <w:pStyle w:val="ListParagraph"/>
        <w:numPr>
          <w:ilvl w:val="0"/>
          <w:numId w:val="11"/>
        </w:numPr>
        <w:ind w:left="709" w:firstLine="0"/>
        <w:rPr>
          <w:rFonts w:ascii="Calibri" w:eastAsiaTheme="majorEastAsia" w:hAnsi="Calibri" w:cs="Calibri"/>
          <w:bCs/>
          <w:iCs/>
          <w:color w:val="000000" w:themeColor="text1"/>
          <w:lang w:eastAsia="en-US"/>
        </w:rPr>
      </w:pPr>
      <w:r w:rsidRPr="00C444ED">
        <w:rPr>
          <w:rFonts w:ascii="Calibri" w:eastAsiaTheme="majorEastAsia" w:hAnsi="Calibri" w:cs="Calibri"/>
          <w:bCs/>
          <w:iCs/>
          <w:color w:val="000000" w:themeColor="text1"/>
          <w:lang w:eastAsia="en-US"/>
        </w:rPr>
        <w:t>appointing the Vice-Chancellor and President;</w:t>
      </w:r>
    </w:p>
    <w:p w14:paraId="272E99B5" w14:textId="77777777" w:rsidR="00C444ED" w:rsidRPr="00C444ED" w:rsidRDefault="007D08E1" w:rsidP="00120080">
      <w:pPr>
        <w:pStyle w:val="ListParagraph"/>
        <w:numPr>
          <w:ilvl w:val="0"/>
          <w:numId w:val="11"/>
        </w:numPr>
        <w:ind w:left="709" w:firstLine="0"/>
        <w:rPr>
          <w:rFonts w:ascii="Calibri" w:eastAsiaTheme="majorEastAsia" w:hAnsi="Calibri" w:cs="Calibri"/>
          <w:bCs/>
          <w:iCs/>
          <w:color w:val="000000" w:themeColor="text1"/>
          <w:lang w:eastAsia="en-US"/>
        </w:rPr>
      </w:pPr>
      <w:r w:rsidRPr="00C444ED">
        <w:rPr>
          <w:rFonts w:ascii="Calibri" w:eastAsiaTheme="majorEastAsia" w:hAnsi="Calibri" w:cs="Calibri"/>
          <w:bCs/>
          <w:iCs/>
          <w:color w:val="000000" w:themeColor="text1"/>
          <w:lang w:eastAsia="en-US"/>
        </w:rPr>
        <w:t>the variation, amendment or revocation of the Charter or Statutes;</w:t>
      </w:r>
    </w:p>
    <w:p w14:paraId="768356E3" w14:textId="77777777" w:rsidR="00C444ED" w:rsidRPr="00C444ED" w:rsidRDefault="007D08E1" w:rsidP="00120080">
      <w:pPr>
        <w:pStyle w:val="ListParagraph"/>
        <w:numPr>
          <w:ilvl w:val="0"/>
          <w:numId w:val="11"/>
        </w:numPr>
        <w:ind w:left="709" w:firstLine="0"/>
        <w:rPr>
          <w:rFonts w:ascii="Calibri" w:eastAsiaTheme="majorEastAsia" w:hAnsi="Calibri" w:cs="Calibri"/>
          <w:bCs/>
          <w:iCs/>
          <w:color w:val="000000" w:themeColor="text1"/>
          <w:lang w:eastAsia="en-US"/>
        </w:rPr>
      </w:pPr>
      <w:r w:rsidRPr="00C444ED">
        <w:rPr>
          <w:rFonts w:ascii="Calibri" w:eastAsiaTheme="majorEastAsia" w:hAnsi="Calibri" w:cs="Calibri"/>
          <w:bCs/>
          <w:iCs/>
          <w:color w:val="000000" w:themeColor="text1"/>
          <w:lang w:eastAsia="en-US"/>
        </w:rPr>
        <w:t>the approval of the University’s annual audited accounts;</w:t>
      </w:r>
    </w:p>
    <w:p w14:paraId="4D755C77" w14:textId="77777777" w:rsidR="00C444ED" w:rsidRPr="00C444ED" w:rsidRDefault="007D08E1" w:rsidP="00120080">
      <w:pPr>
        <w:pStyle w:val="ListParagraph"/>
        <w:numPr>
          <w:ilvl w:val="0"/>
          <w:numId w:val="11"/>
        </w:numPr>
        <w:ind w:left="709" w:firstLine="0"/>
        <w:rPr>
          <w:rFonts w:ascii="Calibri" w:eastAsiaTheme="majorEastAsia" w:hAnsi="Calibri" w:cs="Calibri"/>
          <w:bCs/>
          <w:iCs/>
          <w:color w:val="000000" w:themeColor="text1"/>
          <w:lang w:eastAsia="en-US"/>
        </w:rPr>
      </w:pPr>
      <w:r w:rsidRPr="00C444ED">
        <w:rPr>
          <w:rFonts w:ascii="Calibri" w:eastAsiaTheme="majorEastAsia" w:hAnsi="Calibri" w:cs="Calibri"/>
          <w:bCs/>
          <w:iCs/>
          <w:color w:val="000000" w:themeColor="text1"/>
          <w:lang w:eastAsia="en-US"/>
        </w:rPr>
        <w:t>appointing the Auditors of the University.</w:t>
      </w:r>
    </w:p>
    <w:p w14:paraId="6DC7BE40" w14:textId="77777777" w:rsidR="00120080" w:rsidRDefault="00120080" w:rsidP="00120080">
      <w:pPr>
        <w:rPr>
          <w:rFonts w:ascii="Calibri" w:eastAsiaTheme="majorEastAsia" w:hAnsi="Calibri" w:cs="Calibri"/>
          <w:bCs/>
          <w:iCs/>
          <w:color w:val="000000" w:themeColor="text1"/>
          <w:lang w:eastAsia="en-US"/>
        </w:rPr>
      </w:pPr>
    </w:p>
    <w:p w14:paraId="3A1CE418" w14:textId="5E37D092" w:rsidR="007D08E1" w:rsidRPr="00120080" w:rsidRDefault="007D08E1" w:rsidP="00120080">
      <w:pPr>
        <w:pStyle w:val="ListParagraph"/>
        <w:numPr>
          <w:ilvl w:val="0"/>
          <w:numId w:val="10"/>
        </w:numPr>
        <w:ind w:left="1419"/>
        <w:rPr>
          <w:rFonts w:ascii="Calibri" w:eastAsiaTheme="majorEastAsia" w:hAnsi="Calibri" w:cs="Calibri"/>
          <w:bCs/>
          <w:iCs/>
          <w:color w:val="000000" w:themeColor="text1"/>
          <w:lang w:eastAsia="en-US"/>
        </w:rPr>
      </w:pPr>
      <w:r w:rsidRPr="00120080">
        <w:rPr>
          <w:rFonts w:ascii="Calibri" w:eastAsiaTheme="majorEastAsia" w:hAnsi="Calibri" w:cs="Calibri"/>
          <w:bCs/>
          <w:iCs/>
          <w:color w:val="000000" w:themeColor="text1"/>
          <w:lang w:eastAsia="en-US"/>
        </w:rPr>
        <w:t>The Council may review, amend, refer back, control or disallow any act of Senate required under the Statutes or the Regulations to be reported to Council, and to give directions thereon to Senate; provided that any such act of Senate which is amended by Council shall be referred again to Senate for consideration and report before such act (so amended) is put into effect.</w:t>
      </w:r>
    </w:p>
    <w:p w14:paraId="7B88336F" w14:textId="77777777" w:rsidR="007D08E1" w:rsidRPr="00CD205B" w:rsidRDefault="007D08E1" w:rsidP="00120080">
      <w:pPr>
        <w:pStyle w:val="ListParagraph"/>
        <w:ind w:left="709"/>
        <w:rPr>
          <w:rFonts w:ascii="Calibri" w:eastAsiaTheme="majorEastAsia" w:hAnsi="Calibri" w:cs="Calibri"/>
          <w:b/>
          <w:iCs/>
          <w:color w:val="000000" w:themeColor="text1"/>
          <w:sz w:val="24"/>
          <w:szCs w:val="24"/>
          <w:lang w:eastAsia="en-US"/>
        </w:rPr>
      </w:pPr>
    </w:p>
    <w:p w14:paraId="3F534A56" w14:textId="55017DE2" w:rsidR="007D08E1" w:rsidRPr="007D08E1" w:rsidRDefault="007D08E1" w:rsidP="00120080">
      <w:pPr>
        <w:pStyle w:val="ListParagraph"/>
        <w:numPr>
          <w:ilvl w:val="0"/>
          <w:numId w:val="2"/>
        </w:numPr>
        <w:ind w:left="709" w:firstLine="0"/>
        <w:rPr>
          <w:rFonts w:ascii="Calibri" w:eastAsiaTheme="majorEastAsia" w:hAnsi="Calibri" w:cs="Calibri"/>
          <w:b/>
          <w:iCs/>
          <w:color w:val="000000" w:themeColor="text1"/>
          <w:sz w:val="24"/>
          <w:szCs w:val="24"/>
        </w:rPr>
      </w:pPr>
      <w:r>
        <w:rPr>
          <w:rFonts w:ascii="Calibri" w:eastAsiaTheme="majorEastAsia" w:hAnsi="Calibri" w:cs="Calibri"/>
          <w:b/>
          <w:iCs/>
          <w:color w:val="000000" w:themeColor="text1"/>
          <w:sz w:val="24"/>
          <w:szCs w:val="24"/>
        </w:rPr>
        <w:t xml:space="preserve">Regulations- </w:t>
      </w:r>
      <w:hyperlink r:id="rId9" w:history="1">
        <w:r w:rsidRPr="007D08E1">
          <w:rPr>
            <w:rStyle w:val="Hyperlink"/>
            <w:rFonts w:ascii="Calibri" w:eastAsiaTheme="majorEastAsia" w:hAnsi="Calibri" w:cs="Calibri"/>
            <w:b/>
            <w:iCs/>
            <w:sz w:val="24"/>
            <w:szCs w:val="24"/>
          </w:rPr>
          <w:t>Regulation 5: Council</w:t>
        </w:r>
      </w:hyperlink>
      <w:r w:rsidRPr="007D08E1">
        <w:rPr>
          <w:rFonts w:ascii="Calibri" w:eastAsiaTheme="majorEastAsia" w:hAnsi="Calibri" w:cs="Calibri"/>
          <w:b/>
          <w:iCs/>
          <w:color w:val="000000" w:themeColor="text1"/>
          <w:sz w:val="24"/>
          <w:szCs w:val="24"/>
        </w:rPr>
        <w:t xml:space="preserve"> </w:t>
      </w:r>
    </w:p>
    <w:p w14:paraId="48A42946" w14:textId="77777777" w:rsidR="00582F06" w:rsidRDefault="00582F06" w:rsidP="00120080">
      <w:pPr>
        <w:ind w:left="709"/>
      </w:pPr>
    </w:p>
    <w:p w14:paraId="6FEF15E2" w14:textId="77777777" w:rsidR="00C444ED" w:rsidRDefault="00C444ED" w:rsidP="00120080"/>
    <w:p w14:paraId="72D8D0BF" w14:textId="45195E5C" w:rsidR="00582F06" w:rsidRDefault="00120080" w:rsidP="00120080">
      <w:pPr>
        <w:spacing w:line="278" w:lineRule="auto"/>
        <w:ind w:left="567"/>
      </w:pPr>
      <w:r>
        <w:br w:type="page"/>
      </w:r>
    </w:p>
    <w:p w14:paraId="38F68619" w14:textId="0A30CB99" w:rsidR="007D08E1" w:rsidRPr="00C444ED" w:rsidRDefault="007D08E1" w:rsidP="00120080">
      <w:pPr>
        <w:ind w:left="709"/>
        <w:rPr>
          <w:rFonts w:ascii="Calibri" w:hAnsi="Calibri" w:cs="Calibri"/>
          <w:b/>
          <w:bCs/>
        </w:rPr>
      </w:pPr>
      <w:r w:rsidRPr="00C444ED">
        <w:rPr>
          <w:rFonts w:ascii="Calibri" w:hAnsi="Calibri" w:cs="Calibri"/>
          <w:b/>
          <w:bCs/>
        </w:rPr>
        <w:lastRenderedPageBreak/>
        <w:t>Role of Council</w:t>
      </w:r>
      <w:r w:rsidR="00C444ED">
        <w:rPr>
          <w:rFonts w:ascii="Calibri" w:hAnsi="Calibri" w:cs="Calibri"/>
          <w:b/>
          <w:bCs/>
        </w:rPr>
        <w:t xml:space="preserve">, Role Descriptor </w:t>
      </w:r>
    </w:p>
    <w:p w14:paraId="64834DD0" w14:textId="77777777" w:rsidR="007D08E1" w:rsidRPr="00C444ED" w:rsidRDefault="007D08E1" w:rsidP="00120080">
      <w:pPr>
        <w:pStyle w:val="Heading1"/>
        <w:ind w:left="709" w:right="-472"/>
        <w:rPr>
          <w:rFonts w:ascii="Calibri" w:hAnsi="Calibri" w:cs="Calibri"/>
          <w:b/>
          <w:bCs/>
          <w:iCs/>
          <w:color w:val="auto"/>
          <w:sz w:val="22"/>
          <w:szCs w:val="22"/>
        </w:rPr>
      </w:pPr>
      <w:r w:rsidRPr="00C444ED">
        <w:rPr>
          <w:rFonts w:ascii="Calibri" w:hAnsi="Calibri" w:cs="Calibri"/>
          <w:b/>
          <w:bCs/>
          <w:iCs/>
          <w:color w:val="auto"/>
          <w:sz w:val="22"/>
          <w:szCs w:val="22"/>
        </w:rPr>
        <w:t xml:space="preserve">Council is the Senior Governing Body of the University of Sussex </w:t>
      </w:r>
    </w:p>
    <w:p w14:paraId="1C4D1183" w14:textId="77777777" w:rsidR="007D08E1" w:rsidRPr="00C444ED" w:rsidRDefault="007D08E1" w:rsidP="00120080">
      <w:pPr>
        <w:spacing w:after="0"/>
        <w:ind w:left="709" w:right="-1039"/>
        <w:rPr>
          <w:rFonts w:ascii="Calibri" w:hAnsi="Calibri" w:cs="Calibri"/>
          <w:color w:val="000000"/>
        </w:rPr>
      </w:pPr>
      <w:r w:rsidRPr="00C444ED">
        <w:rPr>
          <w:rFonts w:ascii="Calibri" w:hAnsi="Calibri" w:cs="Calibri"/>
          <w:color w:val="000000"/>
        </w:rPr>
        <w:t xml:space="preserve">Council’s role is to act in the best interests of the University as a whole, ensuring it strategically delivers its </w:t>
      </w:r>
    </w:p>
    <w:p w14:paraId="53A5861C" w14:textId="77777777" w:rsidR="007D08E1" w:rsidRDefault="007D08E1" w:rsidP="00120080">
      <w:pPr>
        <w:spacing w:after="0"/>
        <w:ind w:left="709" w:right="-755"/>
        <w:rPr>
          <w:rFonts w:ascii="Calibri" w:hAnsi="Calibri" w:cs="Calibri"/>
          <w:color w:val="000000"/>
        </w:rPr>
      </w:pPr>
      <w:r w:rsidRPr="00C444ED">
        <w:rPr>
          <w:rFonts w:ascii="Calibri" w:hAnsi="Calibri" w:cs="Calibri"/>
          <w:color w:val="000000"/>
        </w:rPr>
        <w:t xml:space="preserve">mission to high standards with the necessary financial stability and long-term sustainability. It does this by: </w:t>
      </w:r>
    </w:p>
    <w:p w14:paraId="2C84678D" w14:textId="77777777" w:rsidR="00C444ED" w:rsidRPr="00C444ED" w:rsidRDefault="00C444ED" w:rsidP="00120080">
      <w:pPr>
        <w:spacing w:after="0"/>
        <w:ind w:left="709" w:right="-755"/>
        <w:rPr>
          <w:rFonts w:ascii="Calibri" w:hAnsi="Calibri" w:cs="Calibri"/>
          <w:color w:val="000000"/>
        </w:rPr>
      </w:pPr>
    </w:p>
    <w:p w14:paraId="1016D0DE" w14:textId="77777777" w:rsidR="007D08E1" w:rsidRPr="00C444ED" w:rsidRDefault="007D08E1" w:rsidP="00120080">
      <w:pPr>
        <w:pStyle w:val="ListParagraph"/>
        <w:numPr>
          <w:ilvl w:val="0"/>
          <w:numId w:val="7"/>
        </w:numPr>
        <w:spacing w:after="0"/>
        <w:ind w:left="709"/>
        <w:rPr>
          <w:rFonts w:ascii="Calibri" w:hAnsi="Calibri" w:cs="Calibri"/>
          <w:color w:val="000000"/>
        </w:rPr>
      </w:pPr>
      <w:r w:rsidRPr="00C444ED">
        <w:rPr>
          <w:rFonts w:ascii="Calibri" w:hAnsi="Calibri" w:cs="Calibri"/>
        </w:rPr>
        <w:t>Discharging its responsibilities in relation to all relevant legislation, including the Higher Education and Research Act 2017 (HERA), and other statutory</w:t>
      </w:r>
      <w:r w:rsidRPr="00C444ED">
        <w:rPr>
          <w:rFonts w:ascii="Calibri" w:hAnsi="Calibri" w:cs="Calibri"/>
          <w:color w:val="000000"/>
        </w:rPr>
        <w:t xml:space="preserve"> and regulatory requirements. </w:t>
      </w:r>
    </w:p>
    <w:p w14:paraId="56578F51" w14:textId="77777777" w:rsidR="007D08E1" w:rsidRPr="00C444ED" w:rsidRDefault="007D08E1" w:rsidP="00120080">
      <w:pPr>
        <w:pStyle w:val="ListParagraph"/>
        <w:numPr>
          <w:ilvl w:val="0"/>
          <w:numId w:val="7"/>
        </w:numPr>
        <w:spacing w:after="0"/>
        <w:ind w:left="709"/>
        <w:rPr>
          <w:rFonts w:ascii="Calibri" w:hAnsi="Calibri" w:cs="Calibri"/>
          <w:color w:val="000000"/>
        </w:rPr>
      </w:pPr>
      <w:r w:rsidRPr="00C444ED">
        <w:rPr>
          <w:rFonts w:ascii="Calibri" w:hAnsi="Calibri" w:cs="Calibri"/>
          <w:color w:val="000000"/>
        </w:rPr>
        <w:t xml:space="preserve">Determining the University’s mission, strategic direction, strategic objectives, and values. It seeks and receives assurance that the strategic plan is in line with the above and will meet the prevailing legislative and regulatory requirements. </w:t>
      </w:r>
    </w:p>
    <w:p w14:paraId="7821F8E1" w14:textId="77777777" w:rsidR="007D08E1" w:rsidRPr="00C444ED" w:rsidRDefault="007D08E1" w:rsidP="00120080">
      <w:pPr>
        <w:pStyle w:val="ListParagraph"/>
        <w:numPr>
          <w:ilvl w:val="0"/>
          <w:numId w:val="7"/>
        </w:numPr>
        <w:spacing w:after="0"/>
        <w:ind w:left="709"/>
        <w:rPr>
          <w:rFonts w:ascii="Calibri" w:hAnsi="Calibri" w:cs="Calibri"/>
          <w:color w:val="000000"/>
        </w:rPr>
      </w:pPr>
      <w:r w:rsidRPr="00C444ED">
        <w:rPr>
          <w:rFonts w:ascii="Calibri" w:hAnsi="Calibri" w:cs="Calibri"/>
          <w:color w:val="000000"/>
        </w:rPr>
        <w:t>Ensuring an effective framework is in place for</w:t>
      </w:r>
      <w:r w:rsidRPr="00C444ED">
        <w:rPr>
          <w:rFonts w:ascii="Calibri" w:hAnsi="Calibri" w:cs="Calibri"/>
          <w:color w:val="000000" w:themeColor="text1"/>
        </w:rPr>
        <w:t xml:space="preserve"> risk management, control, and governance.</w:t>
      </w:r>
    </w:p>
    <w:p w14:paraId="4A55C381" w14:textId="77777777" w:rsidR="007D08E1" w:rsidRPr="00C444ED" w:rsidRDefault="007D08E1" w:rsidP="00120080">
      <w:pPr>
        <w:pStyle w:val="ListParagraph"/>
        <w:numPr>
          <w:ilvl w:val="0"/>
          <w:numId w:val="7"/>
        </w:numPr>
        <w:spacing w:after="0"/>
        <w:ind w:left="709"/>
        <w:rPr>
          <w:rFonts w:ascii="Calibri" w:hAnsi="Calibri" w:cs="Calibri"/>
          <w:color w:val="000000"/>
        </w:rPr>
      </w:pPr>
      <w:r w:rsidRPr="00C444ED">
        <w:rPr>
          <w:rFonts w:ascii="Calibri" w:hAnsi="Calibri" w:cs="Calibri"/>
        </w:rPr>
        <w:t>Meeting the requirements deriving from the Charter and Statutes.</w:t>
      </w:r>
    </w:p>
    <w:p w14:paraId="5739F7C4" w14:textId="77777777" w:rsidR="007D08E1" w:rsidRPr="00C444ED" w:rsidRDefault="007D08E1" w:rsidP="00120080">
      <w:pPr>
        <w:pStyle w:val="ListParagraph"/>
        <w:numPr>
          <w:ilvl w:val="0"/>
          <w:numId w:val="7"/>
        </w:numPr>
        <w:spacing w:after="0"/>
        <w:ind w:left="709"/>
        <w:rPr>
          <w:rFonts w:ascii="Calibri" w:hAnsi="Calibri" w:cs="Calibri"/>
          <w:color w:val="000000"/>
        </w:rPr>
      </w:pPr>
      <w:r w:rsidRPr="00C444ED">
        <w:rPr>
          <w:rFonts w:ascii="Calibri" w:hAnsi="Calibri" w:cs="Calibri"/>
        </w:rPr>
        <w:t>Monitoring the Institution’s and its own effectiveness</w:t>
      </w:r>
      <w:r w:rsidRPr="00C444ED">
        <w:rPr>
          <w:rStyle w:val="FootnoteReference"/>
          <w:rFonts w:ascii="Calibri" w:hAnsi="Calibri" w:cs="Calibri"/>
        </w:rPr>
        <w:footnoteReference w:id="1"/>
      </w:r>
      <w:r w:rsidRPr="00C444ED">
        <w:rPr>
          <w:rFonts w:ascii="Calibri" w:hAnsi="Calibri" w:cs="Calibri"/>
        </w:rPr>
        <w:t>.</w:t>
      </w:r>
      <w:r w:rsidRPr="00C444ED">
        <w:rPr>
          <w:rFonts w:ascii="Calibri" w:hAnsi="Calibri" w:cs="Calibri"/>
          <w:color w:val="000000"/>
        </w:rPr>
        <w:t xml:space="preserve"> </w:t>
      </w:r>
    </w:p>
    <w:p w14:paraId="65E2F41D" w14:textId="77777777" w:rsidR="007D08E1" w:rsidRPr="00C444ED" w:rsidRDefault="007D08E1" w:rsidP="00120080">
      <w:pPr>
        <w:pStyle w:val="Heading1"/>
        <w:ind w:left="709" w:right="-472"/>
        <w:rPr>
          <w:rFonts w:ascii="Calibri" w:hAnsi="Calibri" w:cs="Calibri"/>
          <w:b/>
          <w:bCs/>
          <w:iCs/>
          <w:color w:val="auto"/>
          <w:sz w:val="22"/>
          <w:szCs w:val="22"/>
        </w:rPr>
      </w:pPr>
      <w:r w:rsidRPr="00C444ED">
        <w:rPr>
          <w:rFonts w:ascii="Calibri" w:hAnsi="Calibri" w:cs="Calibri"/>
          <w:b/>
          <w:bCs/>
          <w:iCs/>
          <w:color w:val="auto"/>
          <w:sz w:val="22"/>
          <w:szCs w:val="22"/>
        </w:rPr>
        <w:t xml:space="preserve">Powers and accountability of Council </w:t>
      </w:r>
    </w:p>
    <w:p w14:paraId="4EBBFB8A" w14:textId="77777777" w:rsidR="007D08E1" w:rsidRPr="00C444ED" w:rsidRDefault="007D08E1" w:rsidP="00120080">
      <w:pPr>
        <w:pStyle w:val="ListParagraph"/>
        <w:ind w:left="709" w:right="-330"/>
        <w:rPr>
          <w:rFonts w:ascii="Calibri" w:hAnsi="Calibri" w:cs="Calibri"/>
          <w:bCs/>
        </w:rPr>
      </w:pPr>
      <w:r w:rsidRPr="00C444ED">
        <w:rPr>
          <w:rFonts w:ascii="Calibri" w:hAnsi="Calibri" w:cs="Calibri"/>
          <w:iCs/>
        </w:rPr>
        <w:t>Council is collectively responsible and accountable for all institutional activity</w:t>
      </w:r>
      <w:r w:rsidRPr="00C444ED">
        <w:rPr>
          <w:rStyle w:val="FootnoteReference"/>
          <w:rFonts w:ascii="Calibri" w:hAnsi="Calibri" w:cs="Calibri"/>
        </w:rPr>
        <w:footnoteReference w:id="2"/>
      </w:r>
      <w:r w:rsidRPr="00C444ED">
        <w:rPr>
          <w:rFonts w:ascii="Calibri" w:hAnsi="Calibri" w:cs="Calibri"/>
          <w:iCs/>
        </w:rPr>
        <w:t xml:space="preserve"> and conduct. </w:t>
      </w:r>
      <w:r w:rsidRPr="00C444ED">
        <w:rPr>
          <w:rFonts w:ascii="Calibri" w:hAnsi="Calibri" w:cs="Calibri"/>
          <w:bCs/>
        </w:rPr>
        <w:t>Council delegates its powers and responsibilities to individuals and bodies within the institution to ensure the effective operation of the University and delivery of its charitable objectives.</w:t>
      </w:r>
    </w:p>
    <w:p w14:paraId="1CADB267" w14:textId="77777777" w:rsidR="007D08E1" w:rsidRPr="00C444ED" w:rsidRDefault="007D08E1" w:rsidP="00120080">
      <w:pPr>
        <w:pStyle w:val="ListParagraph"/>
        <w:ind w:left="709" w:right="-330"/>
        <w:rPr>
          <w:rFonts w:ascii="Calibri" w:hAnsi="Calibri" w:cs="Calibri"/>
          <w:bCs/>
        </w:rPr>
      </w:pPr>
    </w:p>
    <w:p w14:paraId="4EA1E804" w14:textId="77777777" w:rsidR="007D08E1" w:rsidRDefault="007D08E1" w:rsidP="00120080">
      <w:pPr>
        <w:pStyle w:val="ListParagraph"/>
        <w:ind w:left="709" w:right="-472"/>
        <w:rPr>
          <w:rFonts w:ascii="Calibri" w:hAnsi="Calibri" w:cs="Calibri"/>
          <w:iCs/>
        </w:rPr>
      </w:pPr>
      <w:r w:rsidRPr="00C444ED">
        <w:rPr>
          <w:rFonts w:ascii="Calibri" w:hAnsi="Calibri" w:cs="Calibri"/>
          <w:iCs/>
        </w:rPr>
        <w:t xml:space="preserve">In addition to all legal responsibilities, Council is accountable to the Office for Students and Charity Commission and has responsibilities under HERA, Trustees Act 2000, Companies Act 2006 and Charities Act 2011. It is required to: </w:t>
      </w:r>
    </w:p>
    <w:p w14:paraId="09DAFCD7" w14:textId="77777777" w:rsidR="00C444ED" w:rsidRPr="00C444ED" w:rsidRDefault="00C444ED" w:rsidP="00120080">
      <w:pPr>
        <w:pStyle w:val="ListParagraph"/>
        <w:ind w:left="709" w:right="-472"/>
        <w:rPr>
          <w:rFonts w:ascii="Calibri" w:hAnsi="Calibri" w:cs="Calibri"/>
          <w:iCs/>
        </w:rPr>
      </w:pPr>
    </w:p>
    <w:p w14:paraId="344ED00C" w14:textId="77777777" w:rsidR="007D08E1" w:rsidRPr="00C444ED" w:rsidRDefault="007D08E1" w:rsidP="00120080">
      <w:pPr>
        <w:pStyle w:val="ListParagraph"/>
        <w:numPr>
          <w:ilvl w:val="0"/>
          <w:numId w:val="6"/>
        </w:numPr>
        <w:ind w:left="709" w:firstLine="0"/>
        <w:rPr>
          <w:rFonts w:ascii="Calibri" w:hAnsi="Calibri" w:cs="Calibri"/>
          <w:color w:val="000000"/>
        </w:rPr>
      </w:pPr>
      <w:r w:rsidRPr="00C444ED">
        <w:rPr>
          <w:rFonts w:ascii="Calibri" w:hAnsi="Calibri" w:cs="Calibri"/>
        </w:rPr>
        <w:t>Maximise value for money and ensure that University funds are properly safeguarded;</w:t>
      </w:r>
    </w:p>
    <w:p w14:paraId="4E903A18" w14:textId="77777777" w:rsidR="007D08E1" w:rsidRPr="00C444ED" w:rsidRDefault="007D08E1" w:rsidP="00120080">
      <w:pPr>
        <w:pStyle w:val="ListParagraph"/>
        <w:numPr>
          <w:ilvl w:val="0"/>
          <w:numId w:val="6"/>
        </w:numPr>
        <w:ind w:left="709" w:firstLine="0"/>
        <w:rPr>
          <w:rFonts w:ascii="Calibri" w:hAnsi="Calibri" w:cs="Calibri"/>
          <w:color w:val="000000"/>
        </w:rPr>
      </w:pPr>
      <w:r w:rsidRPr="00C444ED">
        <w:rPr>
          <w:rFonts w:ascii="Calibri" w:hAnsi="Calibri" w:cs="Calibri"/>
        </w:rPr>
        <w:t xml:space="preserve">Operate within the limits of delegated authorities agreed with the Regulator and those set </w:t>
      </w:r>
      <w:r w:rsidRPr="00C444ED">
        <w:rPr>
          <w:rFonts w:ascii="Calibri" w:hAnsi="Calibri" w:cs="Calibri"/>
          <w:color w:val="000000"/>
        </w:rPr>
        <w:t xml:space="preserve">out </w:t>
      </w:r>
      <w:r w:rsidRPr="00C444ED">
        <w:rPr>
          <w:rFonts w:ascii="Calibri" w:hAnsi="Calibri" w:cs="Calibri"/>
        </w:rPr>
        <w:t>in the University's Charter, Statutes and Regulations (i.e. not in an operational management capacity);</w:t>
      </w:r>
    </w:p>
    <w:p w14:paraId="0E118D7A" w14:textId="77777777" w:rsidR="007D08E1" w:rsidRPr="00C444ED" w:rsidRDefault="007D08E1" w:rsidP="00120080">
      <w:pPr>
        <w:pStyle w:val="ListParagraph"/>
        <w:numPr>
          <w:ilvl w:val="0"/>
          <w:numId w:val="6"/>
        </w:numPr>
        <w:ind w:left="709" w:firstLine="0"/>
        <w:rPr>
          <w:rFonts w:ascii="Calibri" w:hAnsi="Calibri" w:cs="Calibri"/>
          <w:color w:val="000000"/>
        </w:rPr>
      </w:pPr>
      <w:r w:rsidRPr="00C444ED">
        <w:rPr>
          <w:rFonts w:ascii="Calibri" w:hAnsi="Calibri" w:cs="Calibri"/>
        </w:rPr>
        <w:t>Act in an open and responsible way in all its dealings with students, staff and the public;</w:t>
      </w:r>
    </w:p>
    <w:p w14:paraId="526D443B" w14:textId="77777777" w:rsidR="007D08E1" w:rsidRPr="00C444ED" w:rsidRDefault="007D08E1" w:rsidP="00120080">
      <w:pPr>
        <w:pStyle w:val="ListParagraph"/>
        <w:numPr>
          <w:ilvl w:val="0"/>
          <w:numId w:val="6"/>
        </w:numPr>
        <w:ind w:left="709" w:firstLine="0"/>
        <w:rPr>
          <w:rFonts w:ascii="Calibri" w:hAnsi="Calibri" w:cs="Calibri"/>
          <w:color w:val="000000"/>
        </w:rPr>
      </w:pPr>
      <w:r w:rsidRPr="00C444ED">
        <w:rPr>
          <w:rFonts w:ascii="Calibri" w:hAnsi="Calibri" w:cs="Calibri"/>
        </w:rPr>
        <w:t>Bear responsibility for compliance and promotion of equality, diversity, and disability legislation, and ensure that the University complies with its statutory and contractual responsibilities.</w:t>
      </w:r>
    </w:p>
    <w:p w14:paraId="122462E0" w14:textId="77777777" w:rsidR="00C444ED" w:rsidRPr="00C444ED" w:rsidRDefault="00C444ED" w:rsidP="00120080">
      <w:pPr>
        <w:pStyle w:val="ListParagraph"/>
        <w:ind w:left="709"/>
        <w:rPr>
          <w:rFonts w:ascii="Calibri" w:hAnsi="Calibri" w:cs="Calibri"/>
          <w:color w:val="000000"/>
        </w:rPr>
      </w:pPr>
    </w:p>
    <w:p w14:paraId="44DF6D24" w14:textId="77777777" w:rsidR="007D08E1" w:rsidRPr="00C444ED" w:rsidRDefault="007D08E1" w:rsidP="00120080">
      <w:pPr>
        <w:pStyle w:val="ListParagraph"/>
        <w:ind w:left="709"/>
        <w:rPr>
          <w:rFonts w:ascii="Calibri" w:hAnsi="Calibri" w:cs="Calibri"/>
          <w:color w:val="000000"/>
        </w:rPr>
      </w:pPr>
      <w:r w:rsidRPr="00C444ED">
        <w:rPr>
          <w:rFonts w:ascii="Calibri" w:hAnsi="Calibri" w:cs="Calibri"/>
          <w:bCs/>
        </w:rPr>
        <w:t xml:space="preserve">Council cannot delegate the following powers: </w:t>
      </w:r>
      <w:r w:rsidRPr="00C444ED">
        <w:rPr>
          <w:rFonts w:ascii="Calibri" w:hAnsi="Calibri" w:cs="Calibri"/>
        </w:rPr>
        <w:t xml:space="preserve">appointment of the Vice-Chancellor; the variation, amendment or revocation of the Charter or Statutes; the approval of the University’s annual audited accounts; and appointment of the Auditors of the University. </w:t>
      </w:r>
      <w:r w:rsidRPr="00C444ED">
        <w:rPr>
          <w:rStyle w:val="FootnoteReference"/>
          <w:rFonts w:ascii="Calibri" w:hAnsi="Calibri" w:cs="Calibri"/>
        </w:rPr>
        <w:footnoteReference w:id="3"/>
      </w:r>
    </w:p>
    <w:p w14:paraId="4A6AD286" w14:textId="77777777" w:rsidR="007D08E1" w:rsidRPr="00C444ED" w:rsidRDefault="007D08E1" w:rsidP="00120080">
      <w:pPr>
        <w:pStyle w:val="Heading1"/>
        <w:ind w:left="709" w:right="-472"/>
        <w:rPr>
          <w:rFonts w:ascii="Calibri" w:hAnsi="Calibri" w:cs="Calibri"/>
          <w:b/>
          <w:bCs/>
          <w:iCs/>
          <w:color w:val="auto"/>
          <w:sz w:val="22"/>
          <w:szCs w:val="22"/>
        </w:rPr>
      </w:pPr>
      <w:r w:rsidRPr="00C444ED">
        <w:rPr>
          <w:rFonts w:ascii="Calibri" w:hAnsi="Calibri" w:cs="Calibri"/>
          <w:b/>
          <w:bCs/>
          <w:iCs/>
          <w:color w:val="auto"/>
          <w:sz w:val="22"/>
          <w:szCs w:val="22"/>
        </w:rPr>
        <w:t>Individual Council members</w:t>
      </w:r>
    </w:p>
    <w:p w14:paraId="7F1B2D5A" w14:textId="77777777" w:rsidR="007D08E1" w:rsidRPr="00C444ED" w:rsidRDefault="007D08E1" w:rsidP="00120080">
      <w:pPr>
        <w:spacing w:after="0"/>
        <w:ind w:left="709" w:right="-472"/>
        <w:rPr>
          <w:rFonts w:ascii="Calibri" w:hAnsi="Calibri" w:cs="Calibri"/>
        </w:rPr>
      </w:pPr>
      <w:r w:rsidRPr="00C444ED">
        <w:rPr>
          <w:rFonts w:ascii="Calibri" w:hAnsi="Calibri" w:cs="Calibri"/>
        </w:rPr>
        <w:t>All members of the governing body (including students and staff members) share the same legal responsibilities and obligations as other members.</w:t>
      </w:r>
      <w:r w:rsidRPr="00C444ED">
        <w:rPr>
          <w:rStyle w:val="FootnoteReference"/>
          <w:rFonts w:ascii="Calibri" w:hAnsi="Calibri" w:cs="Calibri"/>
        </w:rPr>
        <w:footnoteReference w:id="4"/>
      </w:r>
      <w:r w:rsidRPr="00C444ED">
        <w:rPr>
          <w:rFonts w:ascii="Calibri" w:hAnsi="Calibri" w:cs="Calibri"/>
        </w:rPr>
        <w:t xml:space="preserve"> Each member has personal liability for decisions made by Council. Members should not act individually or in informal groupings to take decisions on Council business outside of Council meetings. Members are required to respect confidentiality in line with Data Protection Act 2018 and university policies. </w:t>
      </w:r>
    </w:p>
    <w:p w14:paraId="50A7CB42" w14:textId="77777777" w:rsidR="007D08E1" w:rsidRPr="00C444ED" w:rsidRDefault="007D08E1" w:rsidP="00120080">
      <w:pPr>
        <w:spacing w:after="0"/>
        <w:ind w:left="709" w:right="-330"/>
        <w:rPr>
          <w:rFonts w:ascii="Calibri" w:hAnsi="Calibri" w:cs="Calibri"/>
        </w:rPr>
      </w:pPr>
    </w:p>
    <w:p w14:paraId="502D7CAA" w14:textId="77777777" w:rsidR="007D08E1" w:rsidRPr="00C444ED" w:rsidRDefault="007D08E1" w:rsidP="00120080">
      <w:pPr>
        <w:spacing w:after="0"/>
        <w:ind w:left="709" w:right="-330"/>
        <w:rPr>
          <w:rFonts w:ascii="Calibri" w:hAnsi="Calibri" w:cs="Calibri"/>
        </w:rPr>
      </w:pPr>
      <w:r w:rsidRPr="00C444ED">
        <w:rPr>
          <w:rFonts w:ascii="Calibri" w:hAnsi="Calibri" w:cs="Calibri"/>
        </w:rPr>
        <w:lastRenderedPageBreak/>
        <w:t xml:space="preserve">All decisions taken by Council are done so collectively, with all members acting in the capacity of a single body. </w:t>
      </w:r>
    </w:p>
    <w:p w14:paraId="7C146FDA" w14:textId="77777777" w:rsidR="007D08E1" w:rsidRPr="00C444ED" w:rsidRDefault="007D08E1" w:rsidP="00120080">
      <w:pPr>
        <w:spacing w:after="0" w:line="240" w:lineRule="auto"/>
        <w:ind w:left="709"/>
        <w:rPr>
          <w:rFonts w:ascii="Calibri" w:hAnsi="Calibri" w:cs="Calibri"/>
        </w:rPr>
      </w:pPr>
    </w:p>
    <w:p w14:paraId="37140631" w14:textId="77777777" w:rsidR="007D08E1" w:rsidRPr="00C444ED" w:rsidRDefault="007D08E1" w:rsidP="00120080">
      <w:pPr>
        <w:spacing w:after="0"/>
        <w:ind w:left="709" w:right="-472"/>
        <w:rPr>
          <w:rFonts w:ascii="Calibri" w:hAnsi="Calibri" w:cs="Calibri"/>
        </w:rPr>
      </w:pPr>
      <w:r w:rsidRPr="00C444ED">
        <w:rPr>
          <w:rFonts w:ascii="Calibri" w:hAnsi="Calibri" w:cs="Calibri"/>
        </w:rPr>
        <w:t>Members should always act ethically in line with the principles of public life (the Nolan principles), the</w:t>
      </w:r>
    </w:p>
    <w:p w14:paraId="38A62733" w14:textId="0C863ECE" w:rsidR="00582F06" w:rsidRPr="00582F06" w:rsidRDefault="007D08E1" w:rsidP="00120080">
      <w:pPr>
        <w:spacing w:after="0"/>
        <w:ind w:left="709" w:right="-472"/>
        <w:rPr>
          <w:rFonts w:ascii="Calibri" w:eastAsiaTheme="majorEastAsia" w:hAnsi="Calibri" w:cs="Calibri"/>
          <w:b/>
          <w:iCs/>
          <w:color w:val="000000" w:themeColor="text1"/>
          <w:sz w:val="24"/>
          <w:szCs w:val="24"/>
          <w:lang w:eastAsia="en-US"/>
        </w:rPr>
      </w:pPr>
      <w:r w:rsidRPr="00C444ED">
        <w:rPr>
          <w:rFonts w:ascii="Calibri" w:hAnsi="Calibri" w:cs="Calibri"/>
        </w:rPr>
        <w:t>institution’s own ethical framework, and in the interests of the institution, its students and staff and other stakeholders.</w:t>
      </w:r>
    </w:p>
    <w:sectPr w:rsidR="00582F06" w:rsidRPr="00582F06" w:rsidSect="00120080">
      <w:headerReference w:type="default" r:id="rId10"/>
      <w:footerReference w:type="default" r:id="rId11"/>
      <w:pgSz w:w="11906" w:h="16838"/>
      <w:pgMar w:top="1440" w:right="1440" w:bottom="1440" w:left="28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19E890" w14:textId="77777777" w:rsidR="00F5382B" w:rsidRDefault="00F5382B" w:rsidP="00582F06">
      <w:pPr>
        <w:spacing w:after="0" w:line="240" w:lineRule="auto"/>
      </w:pPr>
      <w:r>
        <w:separator/>
      </w:r>
    </w:p>
  </w:endnote>
  <w:endnote w:type="continuationSeparator" w:id="0">
    <w:p w14:paraId="1F569305" w14:textId="77777777" w:rsidR="00F5382B" w:rsidRDefault="00F5382B" w:rsidP="00582F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A9CE7" w14:textId="30710880" w:rsidR="00120080" w:rsidRPr="00120080" w:rsidRDefault="00120080" w:rsidP="00120080">
    <w:pPr>
      <w:pStyle w:val="Footer"/>
      <w:ind w:left="567"/>
      <w:rPr>
        <w:sz w:val="16"/>
        <w:szCs w:val="16"/>
      </w:rPr>
    </w:pPr>
    <w:r w:rsidRPr="00120080">
      <w:rPr>
        <w:sz w:val="16"/>
        <w:szCs w:val="16"/>
      </w:rPr>
      <w:t>Approved by Council: April 2022</w:t>
    </w:r>
  </w:p>
  <w:p w14:paraId="2B85806A" w14:textId="29D23FE6" w:rsidR="00120080" w:rsidRPr="00120080" w:rsidRDefault="00120080" w:rsidP="00120080">
    <w:pPr>
      <w:pStyle w:val="Footer"/>
      <w:ind w:left="567"/>
      <w:rPr>
        <w:sz w:val="16"/>
        <w:szCs w:val="16"/>
      </w:rPr>
    </w:pPr>
    <w:r w:rsidRPr="00120080">
      <w:rPr>
        <w:sz w:val="16"/>
        <w:szCs w:val="16"/>
      </w:rPr>
      <w:t>Reviewed by Council: November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DAD3B" w14:textId="77777777" w:rsidR="00F5382B" w:rsidRDefault="00F5382B" w:rsidP="00582F06">
      <w:pPr>
        <w:spacing w:after="0" w:line="240" w:lineRule="auto"/>
      </w:pPr>
      <w:r>
        <w:separator/>
      </w:r>
    </w:p>
  </w:footnote>
  <w:footnote w:type="continuationSeparator" w:id="0">
    <w:p w14:paraId="04113423" w14:textId="77777777" w:rsidR="00F5382B" w:rsidRDefault="00F5382B" w:rsidP="00582F06">
      <w:pPr>
        <w:spacing w:after="0" w:line="240" w:lineRule="auto"/>
      </w:pPr>
      <w:r>
        <w:continuationSeparator/>
      </w:r>
    </w:p>
  </w:footnote>
  <w:footnote w:id="1">
    <w:p w14:paraId="70107D75" w14:textId="77777777" w:rsidR="007D08E1" w:rsidRPr="0087516E" w:rsidRDefault="007D08E1" w:rsidP="00120080">
      <w:pPr>
        <w:pStyle w:val="FootnoteText"/>
        <w:ind w:left="567"/>
        <w:rPr>
          <w:rFonts w:cstheme="minorHAnsi"/>
          <w:sz w:val="16"/>
          <w:szCs w:val="16"/>
        </w:rPr>
      </w:pPr>
      <w:r w:rsidRPr="0087516E">
        <w:rPr>
          <w:rStyle w:val="FootnoteReference"/>
          <w:rFonts w:cstheme="minorHAnsi"/>
          <w:sz w:val="16"/>
          <w:szCs w:val="16"/>
        </w:rPr>
        <w:footnoteRef/>
      </w:r>
      <w:r w:rsidRPr="0087516E">
        <w:rPr>
          <w:rFonts w:cstheme="minorHAnsi"/>
          <w:sz w:val="16"/>
          <w:szCs w:val="16"/>
        </w:rPr>
        <w:t xml:space="preserve"> Organisation of the University, </w:t>
      </w:r>
      <w:hyperlink r:id="rId1" w:history="1">
        <w:r w:rsidRPr="0087516E">
          <w:rPr>
            <w:rStyle w:val="Hyperlink"/>
            <w:rFonts w:cstheme="minorHAnsi"/>
            <w:sz w:val="16"/>
            <w:szCs w:val="16"/>
          </w:rPr>
          <w:t>I THE COURT (sussex.ac.uk)</w:t>
        </w:r>
      </w:hyperlink>
    </w:p>
  </w:footnote>
  <w:footnote w:id="2">
    <w:p w14:paraId="43A9E292" w14:textId="77777777" w:rsidR="007D08E1" w:rsidRPr="0087516E" w:rsidRDefault="007D08E1" w:rsidP="00120080">
      <w:pPr>
        <w:pStyle w:val="FootnoteText"/>
        <w:ind w:left="567"/>
        <w:rPr>
          <w:rFonts w:cstheme="minorHAnsi"/>
          <w:sz w:val="16"/>
          <w:szCs w:val="16"/>
        </w:rPr>
      </w:pPr>
      <w:r w:rsidRPr="0087516E">
        <w:rPr>
          <w:rStyle w:val="FootnoteReference"/>
          <w:rFonts w:cstheme="minorHAnsi"/>
          <w:sz w:val="16"/>
          <w:szCs w:val="16"/>
        </w:rPr>
        <w:footnoteRef/>
      </w:r>
      <w:r w:rsidRPr="0087516E">
        <w:rPr>
          <w:rFonts w:cstheme="minorHAnsi"/>
          <w:sz w:val="16"/>
          <w:szCs w:val="16"/>
        </w:rPr>
        <w:t xml:space="preserve"> HE CUC Code 2020</w:t>
      </w:r>
    </w:p>
  </w:footnote>
  <w:footnote w:id="3">
    <w:p w14:paraId="6765D89F" w14:textId="77777777" w:rsidR="007D08E1" w:rsidRPr="0087516E" w:rsidRDefault="007D08E1" w:rsidP="00120080">
      <w:pPr>
        <w:pStyle w:val="FootnoteText"/>
        <w:ind w:left="567"/>
        <w:rPr>
          <w:rFonts w:cstheme="minorHAnsi"/>
          <w:sz w:val="16"/>
          <w:szCs w:val="16"/>
        </w:rPr>
      </w:pPr>
      <w:r w:rsidRPr="0087516E">
        <w:rPr>
          <w:rStyle w:val="FootnoteReference"/>
          <w:rFonts w:cstheme="minorHAnsi"/>
          <w:sz w:val="16"/>
          <w:szCs w:val="16"/>
        </w:rPr>
        <w:footnoteRef/>
      </w:r>
      <w:r w:rsidRPr="0087516E">
        <w:rPr>
          <w:rFonts w:cstheme="minorHAnsi"/>
          <w:sz w:val="16"/>
          <w:szCs w:val="16"/>
        </w:rPr>
        <w:t xml:space="preserve"> Statute V.3</w:t>
      </w:r>
    </w:p>
  </w:footnote>
  <w:footnote w:id="4">
    <w:p w14:paraId="493446F2" w14:textId="77777777" w:rsidR="007D08E1" w:rsidRDefault="007D08E1" w:rsidP="00120080">
      <w:pPr>
        <w:pStyle w:val="FootnoteText"/>
        <w:ind w:left="567"/>
      </w:pPr>
      <w:r w:rsidRPr="0087516E">
        <w:rPr>
          <w:rStyle w:val="FootnoteReference"/>
          <w:rFonts w:cstheme="minorHAnsi"/>
          <w:sz w:val="16"/>
          <w:szCs w:val="16"/>
        </w:rPr>
        <w:footnoteRef/>
      </w:r>
      <w:r w:rsidRPr="0087516E">
        <w:rPr>
          <w:rFonts w:cstheme="minorHAnsi"/>
          <w:sz w:val="16"/>
          <w:szCs w:val="16"/>
        </w:rPr>
        <w:t xml:space="preserve"> Higher Education Code of Governance (CUC, September 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5B044" w14:textId="5555B134" w:rsidR="00763EE0" w:rsidRDefault="00763EE0">
    <w:pPr>
      <w:pStyle w:val="Heade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3767DC"/>
    <w:multiLevelType w:val="hybridMultilevel"/>
    <w:tmpl w:val="3CC2505C"/>
    <w:lvl w:ilvl="0" w:tplc="ED8EF2C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8C955D2"/>
    <w:multiLevelType w:val="hybridMultilevel"/>
    <w:tmpl w:val="C00E88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C527237"/>
    <w:multiLevelType w:val="hybridMultilevel"/>
    <w:tmpl w:val="F566FD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346B1F"/>
    <w:multiLevelType w:val="hybridMultilevel"/>
    <w:tmpl w:val="B2084B80"/>
    <w:lvl w:ilvl="0" w:tplc="08090001">
      <w:start w:val="1"/>
      <w:numFmt w:val="bullet"/>
      <w:lvlText w:val=""/>
      <w:lvlJc w:val="left"/>
      <w:pPr>
        <w:ind w:left="-131" w:hanging="360"/>
      </w:pPr>
      <w:rPr>
        <w:rFonts w:ascii="Symbol" w:hAnsi="Symbol" w:hint="default"/>
      </w:rPr>
    </w:lvl>
    <w:lvl w:ilvl="1" w:tplc="08090003">
      <w:start w:val="1"/>
      <w:numFmt w:val="bullet"/>
      <w:lvlText w:val="o"/>
      <w:lvlJc w:val="left"/>
      <w:pPr>
        <w:ind w:left="589" w:hanging="360"/>
      </w:pPr>
      <w:rPr>
        <w:rFonts w:ascii="Courier New" w:hAnsi="Courier New" w:cs="Courier New" w:hint="default"/>
      </w:rPr>
    </w:lvl>
    <w:lvl w:ilvl="2" w:tplc="08090005" w:tentative="1">
      <w:start w:val="1"/>
      <w:numFmt w:val="bullet"/>
      <w:lvlText w:val=""/>
      <w:lvlJc w:val="left"/>
      <w:pPr>
        <w:ind w:left="1309" w:hanging="360"/>
      </w:pPr>
      <w:rPr>
        <w:rFonts w:ascii="Wingdings" w:hAnsi="Wingdings" w:hint="default"/>
      </w:rPr>
    </w:lvl>
    <w:lvl w:ilvl="3" w:tplc="08090001" w:tentative="1">
      <w:start w:val="1"/>
      <w:numFmt w:val="bullet"/>
      <w:lvlText w:val=""/>
      <w:lvlJc w:val="left"/>
      <w:pPr>
        <w:ind w:left="2029" w:hanging="360"/>
      </w:pPr>
      <w:rPr>
        <w:rFonts w:ascii="Symbol" w:hAnsi="Symbol" w:hint="default"/>
      </w:rPr>
    </w:lvl>
    <w:lvl w:ilvl="4" w:tplc="08090003" w:tentative="1">
      <w:start w:val="1"/>
      <w:numFmt w:val="bullet"/>
      <w:lvlText w:val="o"/>
      <w:lvlJc w:val="left"/>
      <w:pPr>
        <w:ind w:left="2749" w:hanging="360"/>
      </w:pPr>
      <w:rPr>
        <w:rFonts w:ascii="Courier New" w:hAnsi="Courier New" w:cs="Courier New" w:hint="default"/>
      </w:rPr>
    </w:lvl>
    <w:lvl w:ilvl="5" w:tplc="08090005" w:tentative="1">
      <w:start w:val="1"/>
      <w:numFmt w:val="bullet"/>
      <w:lvlText w:val=""/>
      <w:lvlJc w:val="left"/>
      <w:pPr>
        <w:ind w:left="3469" w:hanging="360"/>
      </w:pPr>
      <w:rPr>
        <w:rFonts w:ascii="Wingdings" w:hAnsi="Wingdings" w:hint="default"/>
      </w:rPr>
    </w:lvl>
    <w:lvl w:ilvl="6" w:tplc="08090001" w:tentative="1">
      <w:start w:val="1"/>
      <w:numFmt w:val="bullet"/>
      <w:lvlText w:val=""/>
      <w:lvlJc w:val="left"/>
      <w:pPr>
        <w:ind w:left="4189" w:hanging="360"/>
      </w:pPr>
      <w:rPr>
        <w:rFonts w:ascii="Symbol" w:hAnsi="Symbol" w:hint="default"/>
      </w:rPr>
    </w:lvl>
    <w:lvl w:ilvl="7" w:tplc="08090003" w:tentative="1">
      <w:start w:val="1"/>
      <w:numFmt w:val="bullet"/>
      <w:lvlText w:val="o"/>
      <w:lvlJc w:val="left"/>
      <w:pPr>
        <w:ind w:left="4909" w:hanging="360"/>
      </w:pPr>
      <w:rPr>
        <w:rFonts w:ascii="Courier New" w:hAnsi="Courier New" w:cs="Courier New" w:hint="default"/>
      </w:rPr>
    </w:lvl>
    <w:lvl w:ilvl="8" w:tplc="08090005" w:tentative="1">
      <w:start w:val="1"/>
      <w:numFmt w:val="bullet"/>
      <w:lvlText w:val=""/>
      <w:lvlJc w:val="left"/>
      <w:pPr>
        <w:ind w:left="5629" w:hanging="360"/>
      </w:pPr>
      <w:rPr>
        <w:rFonts w:ascii="Wingdings" w:hAnsi="Wingdings" w:hint="default"/>
      </w:rPr>
    </w:lvl>
  </w:abstractNum>
  <w:abstractNum w:abstractNumId="4" w15:restartNumberingAfterBreak="0">
    <w:nsid w:val="474D0F60"/>
    <w:multiLevelType w:val="hybridMultilevel"/>
    <w:tmpl w:val="26E46120"/>
    <w:lvl w:ilvl="0" w:tplc="9024203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FD844D2"/>
    <w:multiLevelType w:val="hybridMultilevel"/>
    <w:tmpl w:val="C8E8014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345537E"/>
    <w:multiLevelType w:val="hybridMultilevel"/>
    <w:tmpl w:val="936AB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9A41915"/>
    <w:multiLevelType w:val="hybridMultilevel"/>
    <w:tmpl w:val="DB6A3462"/>
    <w:lvl w:ilvl="0" w:tplc="08090001">
      <w:start w:val="1"/>
      <w:numFmt w:val="bullet"/>
      <w:lvlText w:val=""/>
      <w:lvlJc w:val="left"/>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6A145B26"/>
    <w:multiLevelType w:val="hybridMultilevel"/>
    <w:tmpl w:val="578E39AC"/>
    <w:lvl w:ilvl="0" w:tplc="A33E1948">
      <w:start w:val="1"/>
      <w:numFmt w:val="decimal"/>
      <w:lvlText w:val="(%1)"/>
      <w:lvlJc w:val="left"/>
      <w:pPr>
        <w:ind w:left="854" w:hanging="520"/>
      </w:pPr>
      <w:rPr>
        <w:rFonts w:hint="default"/>
      </w:rPr>
    </w:lvl>
    <w:lvl w:ilvl="1" w:tplc="08090019" w:tentative="1">
      <w:start w:val="1"/>
      <w:numFmt w:val="lowerLetter"/>
      <w:lvlText w:val="%2."/>
      <w:lvlJc w:val="left"/>
      <w:pPr>
        <w:ind w:left="1414" w:hanging="360"/>
      </w:pPr>
    </w:lvl>
    <w:lvl w:ilvl="2" w:tplc="0809001B" w:tentative="1">
      <w:start w:val="1"/>
      <w:numFmt w:val="lowerRoman"/>
      <w:lvlText w:val="%3."/>
      <w:lvlJc w:val="right"/>
      <w:pPr>
        <w:ind w:left="2134" w:hanging="180"/>
      </w:pPr>
    </w:lvl>
    <w:lvl w:ilvl="3" w:tplc="0809000F" w:tentative="1">
      <w:start w:val="1"/>
      <w:numFmt w:val="decimal"/>
      <w:lvlText w:val="%4."/>
      <w:lvlJc w:val="left"/>
      <w:pPr>
        <w:ind w:left="2854" w:hanging="360"/>
      </w:pPr>
    </w:lvl>
    <w:lvl w:ilvl="4" w:tplc="08090019" w:tentative="1">
      <w:start w:val="1"/>
      <w:numFmt w:val="lowerLetter"/>
      <w:lvlText w:val="%5."/>
      <w:lvlJc w:val="left"/>
      <w:pPr>
        <w:ind w:left="3574" w:hanging="360"/>
      </w:pPr>
    </w:lvl>
    <w:lvl w:ilvl="5" w:tplc="0809001B" w:tentative="1">
      <w:start w:val="1"/>
      <w:numFmt w:val="lowerRoman"/>
      <w:lvlText w:val="%6."/>
      <w:lvlJc w:val="right"/>
      <w:pPr>
        <w:ind w:left="4294" w:hanging="180"/>
      </w:pPr>
    </w:lvl>
    <w:lvl w:ilvl="6" w:tplc="0809000F" w:tentative="1">
      <w:start w:val="1"/>
      <w:numFmt w:val="decimal"/>
      <w:lvlText w:val="%7."/>
      <w:lvlJc w:val="left"/>
      <w:pPr>
        <w:ind w:left="5014" w:hanging="360"/>
      </w:pPr>
    </w:lvl>
    <w:lvl w:ilvl="7" w:tplc="08090019" w:tentative="1">
      <w:start w:val="1"/>
      <w:numFmt w:val="lowerLetter"/>
      <w:lvlText w:val="%8."/>
      <w:lvlJc w:val="left"/>
      <w:pPr>
        <w:ind w:left="5734" w:hanging="360"/>
      </w:pPr>
    </w:lvl>
    <w:lvl w:ilvl="8" w:tplc="0809001B" w:tentative="1">
      <w:start w:val="1"/>
      <w:numFmt w:val="lowerRoman"/>
      <w:lvlText w:val="%9."/>
      <w:lvlJc w:val="right"/>
      <w:pPr>
        <w:ind w:left="6454" w:hanging="180"/>
      </w:pPr>
    </w:lvl>
  </w:abstractNum>
  <w:abstractNum w:abstractNumId="9" w15:restartNumberingAfterBreak="0">
    <w:nsid w:val="6F8176BA"/>
    <w:multiLevelType w:val="hybridMultilevel"/>
    <w:tmpl w:val="3D067E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3AC5B20"/>
    <w:multiLevelType w:val="hybridMultilevel"/>
    <w:tmpl w:val="CDFA89C2"/>
    <w:lvl w:ilvl="0" w:tplc="1B3C1B4E">
      <w:start w:val="1"/>
      <w:numFmt w:val="decimal"/>
      <w:lvlText w:val="%1."/>
      <w:lvlJc w:val="left"/>
      <w:pPr>
        <w:ind w:left="1070" w:hanging="71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07294011">
    <w:abstractNumId w:val="1"/>
  </w:num>
  <w:num w:numId="2" w16cid:durableId="339741528">
    <w:abstractNumId w:val="5"/>
  </w:num>
  <w:num w:numId="3" w16cid:durableId="62416742">
    <w:abstractNumId w:val="2"/>
  </w:num>
  <w:num w:numId="4" w16cid:durableId="441648570">
    <w:abstractNumId w:val="6"/>
  </w:num>
  <w:num w:numId="5" w16cid:durableId="384377670">
    <w:abstractNumId w:val="9"/>
  </w:num>
  <w:num w:numId="6" w16cid:durableId="2101103649">
    <w:abstractNumId w:val="3"/>
  </w:num>
  <w:num w:numId="7" w16cid:durableId="575476491">
    <w:abstractNumId w:val="7"/>
  </w:num>
  <w:num w:numId="8" w16cid:durableId="1119835581">
    <w:abstractNumId w:val="0"/>
  </w:num>
  <w:num w:numId="9" w16cid:durableId="921329014">
    <w:abstractNumId w:val="8"/>
  </w:num>
  <w:num w:numId="10" w16cid:durableId="1520466632">
    <w:abstractNumId w:val="10"/>
  </w:num>
  <w:num w:numId="11" w16cid:durableId="20822165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F06"/>
    <w:rsid w:val="000245AB"/>
    <w:rsid w:val="000305FC"/>
    <w:rsid w:val="000662BD"/>
    <w:rsid w:val="00081198"/>
    <w:rsid w:val="00120080"/>
    <w:rsid w:val="00182DCC"/>
    <w:rsid w:val="001C3D0C"/>
    <w:rsid w:val="00220081"/>
    <w:rsid w:val="0022032F"/>
    <w:rsid w:val="00255FEA"/>
    <w:rsid w:val="00256DF7"/>
    <w:rsid w:val="0028570A"/>
    <w:rsid w:val="002B3678"/>
    <w:rsid w:val="002D220E"/>
    <w:rsid w:val="003059B5"/>
    <w:rsid w:val="003D602E"/>
    <w:rsid w:val="004E7EA2"/>
    <w:rsid w:val="00582F06"/>
    <w:rsid w:val="006036B1"/>
    <w:rsid w:val="00647F44"/>
    <w:rsid w:val="00681E75"/>
    <w:rsid w:val="006E10DE"/>
    <w:rsid w:val="00763EE0"/>
    <w:rsid w:val="007A32E7"/>
    <w:rsid w:val="007A637C"/>
    <w:rsid w:val="007C4A33"/>
    <w:rsid w:val="007D08E1"/>
    <w:rsid w:val="00867B6F"/>
    <w:rsid w:val="009201EA"/>
    <w:rsid w:val="00952F5F"/>
    <w:rsid w:val="0097425E"/>
    <w:rsid w:val="009E43BA"/>
    <w:rsid w:val="009E4C9A"/>
    <w:rsid w:val="009F6849"/>
    <w:rsid w:val="00A077CC"/>
    <w:rsid w:val="00AA2737"/>
    <w:rsid w:val="00B205FD"/>
    <w:rsid w:val="00BA634E"/>
    <w:rsid w:val="00BB45B3"/>
    <w:rsid w:val="00C444ED"/>
    <w:rsid w:val="00C932FB"/>
    <w:rsid w:val="00D37A42"/>
    <w:rsid w:val="00DF3D4E"/>
    <w:rsid w:val="00E968DD"/>
    <w:rsid w:val="00ED49FA"/>
    <w:rsid w:val="00F00BD3"/>
    <w:rsid w:val="00F227BC"/>
    <w:rsid w:val="00F538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2C20D"/>
  <w15:chartTrackingRefBased/>
  <w15:docId w15:val="{5E207EF9-92C1-4922-84F5-8CDDE368B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2F06"/>
    <w:pPr>
      <w:spacing w:line="259" w:lineRule="auto"/>
    </w:pPr>
    <w:rPr>
      <w:rFonts w:eastAsiaTheme="minorEastAsia"/>
      <w:kern w:val="0"/>
      <w:sz w:val="22"/>
      <w:szCs w:val="22"/>
      <w:lang w:eastAsia="zh-CN"/>
      <w14:ligatures w14:val="none"/>
    </w:rPr>
  </w:style>
  <w:style w:type="paragraph" w:styleId="Heading1">
    <w:name w:val="heading 1"/>
    <w:basedOn w:val="Normal"/>
    <w:next w:val="Normal"/>
    <w:link w:val="Heading1Char"/>
    <w:uiPriority w:val="9"/>
    <w:qFormat/>
    <w:rsid w:val="00582F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2F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2F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2F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2F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2F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2F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2F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2F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2F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2F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2F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2F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2F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2F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2F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2F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2F06"/>
    <w:rPr>
      <w:rFonts w:eastAsiaTheme="majorEastAsia" w:cstheme="majorBidi"/>
      <w:color w:val="272727" w:themeColor="text1" w:themeTint="D8"/>
    </w:rPr>
  </w:style>
  <w:style w:type="paragraph" w:styleId="Title">
    <w:name w:val="Title"/>
    <w:basedOn w:val="Normal"/>
    <w:next w:val="Normal"/>
    <w:link w:val="TitleChar"/>
    <w:uiPriority w:val="10"/>
    <w:qFormat/>
    <w:rsid w:val="00582F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2F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2F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2F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2F06"/>
    <w:pPr>
      <w:spacing w:before="160"/>
      <w:jc w:val="center"/>
    </w:pPr>
    <w:rPr>
      <w:i/>
      <w:iCs/>
      <w:color w:val="404040" w:themeColor="text1" w:themeTint="BF"/>
    </w:rPr>
  </w:style>
  <w:style w:type="character" w:customStyle="1" w:styleId="QuoteChar">
    <w:name w:val="Quote Char"/>
    <w:basedOn w:val="DefaultParagraphFont"/>
    <w:link w:val="Quote"/>
    <w:uiPriority w:val="29"/>
    <w:rsid w:val="00582F06"/>
    <w:rPr>
      <w:i/>
      <w:iCs/>
      <w:color w:val="404040" w:themeColor="text1" w:themeTint="BF"/>
    </w:rPr>
  </w:style>
  <w:style w:type="paragraph" w:styleId="ListParagraph">
    <w:name w:val="List Paragraph"/>
    <w:basedOn w:val="Normal"/>
    <w:uiPriority w:val="34"/>
    <w:qFormat/>
    <w:rsid w:val="00582F06"/>
    <w:pPr>
      <w:ind w:left="720"/>
      <w:contextualSpacing/>
    </w:pPr>
  </w:style>
  <w:style w:type="character" w:styleId="IntenseEmphasis">
    <w:name w:val="Intense Emphasis"/>
    <w:basedOn w:val="DefaultParagraphFont"/>
    <w:uiPriority w:val="21"/>
    <w:qFormat/>
    <w:rsid w:val="00582F06"/>
    <w:rPr>
      <w:i/>
      <w:iCs/>
      <w:color w:val="0F4761" w:themeColor="accent1" w:themeShade="BF"/>
    </w:rPr>
  </w:style>
  <w:style w:type="paragraph" w:styleId="IntenseQuote">
    <w:name w:val="Intense Quote"/>
    <w:basedOn w:val="Normal"/>
    <w:next w:val="Normal"/>
    <w:link w:val="IntenseQuoteChar"/>
    <w:uiPriority w:val="30"/>
    <w:qFormat/>
    <w:rsid w:val="00582F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2F06"/>
    <w:rPr>
      <w:i/>
      <w:iCs/>
      <w:color w:val="0F4761" w:themeColor="accent1" w:themeShade="BF"/>
    </w:rPr>
  </w:style>
  <w:style w:type="character" w:styleId="IntenseReference">
    <w:name w:val="Intense Reference"/>
    <w:basedOn w:val="DefaultParagraphFont"/>
    <w:uiPriority w:val="32"/>
    <w:qFormat/>
    <w:rsid w:val="00582F06"/>
    <w:rPr>
      <w:b/>
      <w:bCs/>
      <w:smallCaps/>
      <w:color w:val="0F4761" w:themeColor="accent1" w:themeShade="BF"/>
      <w:spacing w:val="5"/>
    </w:rPr>
  </w:style>
  <w:style w:type="character" w:styleId="Hyperlink">
    <w:name w:val="Hyperlink"/>
    <w:basedOn w:val="DefaultParagraphFont"/>
    <w:uiPriority w:val="99"/>
    <w:unhideWhenUsed/>
    <w:rsid w:val="00582F06"/>
    <w:rPr>
      <w:color w:val="0000FF"/>
      <w:u w:val="single"/>
    </w:rPr>
  </w:style>
  <w:style w:type="paragraph" w:customStyle="1" w:styleId="indent2">
    <w:name w:val="indent2"/>
    <w:basedOn w:val="Normal"/>
    <w:rsid w:val="00582F06"/>
    <w:pPr>
      <w:widowControl w:val="0"/>
      <w:tabs>
        <w:tab w:val="left" w:pos="360"/>
        <w:tab w:val="left" w:pos="833"/>
      </w:tabs>
      <w:overflowPunct w:val="0"/>
      <w:autoSpaceDE w:val="0"/>
      <w:autoSpaceDN w:val="0"/>
      <w:adjustRightInd w:val="0"/>
      <w:spacing w:before="40" w:after="40" w:line="240" w:lineRule="auto"/>
      <w:ind w:left="833" w:hanging="833"/>
      <w:textAlignment w:val="baseline"/>
    </w:pPr>
    <w:rPr>
      <w:rFonts w:ascii="Times New Roman" w:eastAsia="Times New Roman" w:hAnsi="Times New Roman" w:cs="Times New Roman"/>
      <w:sz w:val="20"/>
      <w:szCs w:val="20"/>
      <w:lang w:eastAsia="en-US"/>
    </w:rPr>
  </w:style>
  <w:style w:type="paragraph" w:styleId="FootnoteText">
    <w:name w:val="footnote text"/>
    <w:basedOn w:val="Normal"/>
    <w:link w:val="FootnoteTextChar"/>
    <w:uiPriority w:val="99"/>
    <w:semiHidden/>
    <w:unhideWhenUsed/>
    <w:rsid w:val="00582F06"/>
    <w:pPr>
      <w:spacing w:after="0" w:line="240" w:lineRule="auto"/>
    </w:pPr>
    <w:rPr>
      <w:rFonts w:eastAsiaTheme="minorHAnsi"/>
      <w:sz w:val="20"/>
      <w:szCs w:val="20"/>
      <w:lang w:eastAsia="en-US"/>
    </w:rPr>
  </w:style>
  <w:style w:type="character" w:customStyle="1" w:styleId="FootnoteTextChar">
    <w:name w:val="Footnote Text Char"/>
    <w:basedOn w:val="DefaultParagraphFont"/>
    <w:link w:val="FootnoteText"/>
    <w:uiPriority w:val="99"/>
    <w:semiHidden/>
    <w:rsid w:val="00582F06"/>
    <w:rPr>
      <w:kern w:val="0"/>
      <w:sz w:val="20"/>
      <w:szCs w:val="20"/>
      <w14:ligatures w14:val="none"/>
    </w:rPr>
  </w:style>
  <w:style w:type="character" w:styleId="FootnoteReference">
    <w:name w:val="footnote reference"/>
    <w:basedOn w:val="DefaultParagraphFont"/>
    <w:uiPriority w:val="99"/>
    <w:semiHidden/>
    <w:unhideWhenUsed/>
    <w:rsid w:val="00582F06"/>
    <w:rPr>
      <w:vertAlign w:val="superscript"/>
    </w:rPr>
  </w:style>
  <w:style w:type="character" w:styleId="UnresolvedMention">
    <w:name w:val="Unresolved Mention"/>
    <w:basedOn w:val="DefaultParagraphFont"/>
    <w:uiPriority w:val="99"/>
    <w:semiHidden/>
    <w:unhideWhenUsed/>
    <w:rsid w:val="00582F06"/>
    <w:rPr>
      <w:color w:val="605E5C"/>
      <w:shd w:val="clear" w:color="auto" w:fill="E1DFDD"/>
    </w:rPr>
  </w:style>
  <w:style w:type="table" w:styleId="TableGrid">
    <w:name w:val="Table Grid"/>
    <w:basedOn w:val="TableNormal"/>
    <w:rsid w:val="00582F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B205FD"/>
    <w:pPr>
      <w:pBdr>
        <w:top w:val="nil"/>
        <w:left w:val="nil"/>
        <w:bottom w:val="nil"/>
        <w:right w:val="nil"/>
        <w:between w:val="nil"/>
        <w:bar w:val="nil"/>
      </w:pBdr>
      <w:spacing w:line="259" w:lineRule="auto"/>
    </w:pPr>
    <w:rPr>
      <w:rFonts w:ascii="Calibri" w:eastAsia="Calibri" w:hAnsi="Calibri" w:cs="Calibri"/>
      <w:color w:val="000000"/>
      <w:kern w:val="0"/>
      <w:sz w:val="22"/>
      <w:szCs w:val="22"/>
      <w:u w:color="000000"/>
      <w:bdr w:val="nil"/>
      <w:lang w:eastAsia="en-GB"/>
      <w14:ligatures w14:val="none"/>
    </w:rPr>
  </w:style>
  <w:style w:type="character" w:styleId="CommentReference">
    <w:name w:val="annotation reference"/>
    <w:basedOn w:val="DefaultParagraphFont"/>
    <w:uiPriority w:val="99"/>
    <w:semiHidden/>
    <w:unhideWhenUsed/>
    <w:rsid w:val="00220081"/>
    <w:rPr>
      <w:sz w:val="16"/>
      <w:szCs w:val="16"/>
    </w:rPr>
  </w:style>
  <w:style w:type="paragraph" w:styleId="CommentText">
    <w:name w:val="annotation text"/>
    <w:basedOn w:val="Normal"/>
    <w:link w:val="CommentTextChar"/>
    <w:uiPriority w:val="99"/>
    <w:semiHidden/>
    <w:unhideWhenUsed/>
    <w:rsid w:val="00220081"/>
    <w:pPr>
      <w:spacing w:line="240" w:lineRule="auto"/>
    </w:pPr>
    <w:rPr>
      <w:sz w:val="20"/>
      <w:szCs w:val="20"/>
    </w:rPr>
  </w:style>
  <w:style w:type="character" w:customStyle="1" w:styleId="CommentTextChar">
    <w:name w:val="Comment Text Char"/>
    <w:basedOn w:val="DefaultParagraphFont"/>
    <w:link w:val="CommentText"/>
    <w:uiPriority w:val="99"/>
    <w:semiHidden/>
    <w:rsid w:val="00220081"/>
    <w:rPr>
      <w:rFonts w:eastAsiaTheme="minorEastAsia"/>
      <w:kern w:val="0"/>
      <w:sz w:val="20"/>
      <w:szCs w:val="20"/>
      <w:lang w:eastAsia="zh-CN"/>
      <w14:ligatures w14:val="none"/>
    </w:rPr>
  </w:style>
  <w:style w:type="paragraph" w:styleId="CommentSubject">
    <w:name w:val="annotation subject"/>
    <w:basedOn w:val="CommentText"/>
    <w:next w:val="CommentText"/>
    <w:link w:val="CommentSubjectChar"/>
    <w:uiPriority w:val="99"/>
    <w:semiHidden/>
    <w:unhideWhenUsed/>
    <w:rsid w:val="00220081"/>
    <w:rPr>
      <w:b/>
      <w:bCs/>
    </w:rPr>
  </w:style>
  <w:style w:type="character" w:customStyle="1" w:styleId="CommentSubjectChar">
    <w:name w:val="Comment Subject Char"/>
    <w:basedOn w:val="CommentTextChar"/>
    <w:link w:val="CommentSubject"/>
    <w:uiPriority w:val="99"/>
    <w:semiHidden/>
    <w:rsid w:val="00220081"/>
    <w:rPr>
      <w:rFonts w:eastAsiaTheme="minorEastAsia"/>
      <w:b/>
      <w:bCs/>
      <w:kern w:val="0"/>
      <w:sz w:val="20"/>
      <w:szCs w:val="20"/>
      <w:lang w:eastAsia="zh-CN"/>
      <w14:ligatures w14:val="none"/>
    </w:rPr>
  </w:style>
  <w:style w:type="paragraph" w:styleId="Revision">
    <w:name w:val="Revision"/>
    <w:hidden/>
    <w:uiPriority w:val="99"/>
    <w:semiHidden/>
    <w:rsid w:val="00952F5F"/>
    <w:pPr>
      <w:spacing w:after="0" w:line="240" w:lineRule="auto"/>
    </w:pPr>
    <w:rPr>
      <w:rFonts w:eastAsiaTheme="minorEastAsia"/>
      <w:kern w:val="0"/>
      <w:sz w:val="22"/>
      <w:szCs w:val="22"/>
      <w:lang w:eastAsia="zh-CN"/>
      <w14:ligatures w14:val="none"/>
    </w:rPr>
  </w:style>
  <w:style w:type="paragraph" w:styleId="Header">
    <w:name w:val="header"/>
    <w:basedOn w:val="Normal"/>
    <w:link w:val="HeaderChar"/>
    <w:uiPriority w:val="99"/>
    <w:unhideWhenUsed/>
    <w:rsid w:val="00763E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3EE0"/>
    <w:rPr>
      <w:rFonts w:eastAsiaTheme="minorEastAsia"/>
      <w:kern w:val="0"/>
      <w:sz w:val="22"/>
      <w:szCs w:val="22"/>
      <w:lang w:eastAsia="zh-CN"/>
      <w14:ligatures w14:val="none"/>
    </w:rPr>
  </w:style>
  <w:style w:type="paragraph" w:styleId="Footer">
    <w:name w:val="footer"/>
    <w:basedOn w:val="Normal"/>
    <w:link w:val="FooterChar"/>
    <w:uiPriority w:val="99"/>
    <w:unhideWhenUsed/>
    <w:rsid w:val="00763E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3EE0"/>
    <w:rPr>
      <w:rFonts w:eastAsiaTheme="minorEastAsia"/>
      <w:kern w:val="0"/>
      <w:sz w:val="22"/>
      <w:szCs w:val="22"/>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7993144">
      <w:bodyDiv w:val="1"/>
      <w:marLeft w:val="0"/>
      <w:marRight w:val="0"/>
      <w:marTop w:val="0"/>
      <w:marBottom w:val="0"/>
      <w:divBdr>
        <w:top w:val="none" w:sz="0" w:space="0" w:color="auto"/>
        <w:left w:val="none" w:sz="0" w:space="0" w:color="auto"/>
        <w:bottom w:val="none" w:sz="0" w:space="0" w:color="auto"/>
        <w:right w:val="none" w:sz="0" w:space="0" w:color="auto"/>
      </w:divBdr>
    </w:div>
    <w:div w:id="1474176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ssex.ac.uk/ogs/govdocument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sussex.ac.uk/webteam/gateway/file.php?name=05---revised-regulation-5-council-july-24.pdf&amp;site=76"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sussex.ac.uk/webteam/gateway/file.php?name=organisation-of-the-university-v-501-december-2020.pdf&amp;site=7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1107</Words>
  <Characters>6037</Characters>
  <Application>Microsoft Office Word</Application>
  <DocSecurity>0</DocSecurity>
  <Lines>123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Priddle</dc:creator>
  <cp:keywords/>
  <dc:description/>
  <cp:lastModifiedBy>Bigem Aksel</cp:lastModifiedBy>
  <cp:revision>4</cp:revision>
  <dcterms:created xsi:type="dcterms:W3CDTF">2025-12-12T17:40:00Z</dcterms:created>
  <dcterms:modified xsi:type="dcterms:W3CDTF">2025-12-16T11:46:00Z</dcterms:modified>
</cp:coreProperties>
</file>