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2C555" w14:textId="77777777" w:rsidR="00C52D8A" w:rsidRPr="008A3313" w:rsidRDefault="00C12890" w:rsidP="00C52D8A">
      <w:pPr>
        <w:spacing w:after="0" w:line="240" w:lineRule="auto"/>
        <w:rPr>
          <w:rFonts w:eastAsia="Times New Roman" w:cstheme="minorHAnsi"/>
          <w:b/>
          <w:u w:val="single"/>
        </w:rPr>
      </w:pPr>
      <w:r>
        <w:rPr>
          <w:rFonts w:eastAsia="Times New Roman" w:cstheme="minorHAnsi"/>
          <w:b/>
          <w:u w:val="single"/>
        </w:rPr>
        <w:t>Delegated p</w:t>
      </w:r>
      <w:r w:rsidR="00C52D8A" w:rsidRPr="008A3313">
        <w:rPr>
          <w:rFonts w:eastAsia="Times New Roman" w:cstheme="minorHAnsi"/>
          <w:b/>
          <w:u w:val="single"/>
        </w:rPr>
        <w:t xml:space="preserve">rocedure for considering exam misconduct (where the </w:t>
      </w:r>
      <w:r w:rsidR="00D9491E">
        <w:rPr>
          <w:rFonts w:eastAsia="Times New Roman" w:cstheme="minorHAnsi"/>
          <w:b/>
          <w:u w:val="single"/>
        </w:rPr>
        <w:t>case could be delegated</w:t>
      </w:r>
      <w:r w:rsidR="00C52D8A" w:rsidRPr="008A3313">
        <w:rPr>
          <w:rFonts w:eastAsia="Times New Roman" w:cstheme="minorHAnsi"/>
          <w:b/>
          <w:u w:val="single"/>
        </w:rPr>
        <w:t>)</w:t>
      </w:r>
    </w:p>
    <w:p w14:paraId="58090626" w14:textId="77777777" w:rsidR="00C52D8A" w:rsidRPr="008A3313" w:rsidRDefault="00C52D8A" w:rsidP="00C52D8A">
      <w:pPr>
        <w:spacing w:after="0" w:line="240" w:lineRule="auto"/>
        <w:rPr>
          <w:rFonts w:eastAsia="Times New Roman" w:cstheme="minorHAnsi"/>
          <w:u w:val="single"/>
        </w:rPr>
      </w:pPr>
    </w:p>
    <w:p w14:paraId="6D3DC973" w14:textId="492CACCA" w:rsidR="00C52D8A" w:rsidRPr="000C0E38" w:rsidRDefault="00C52D8A" w:rsidP="00C52D8A">
      <w:pPr>
        <w:rPr>
          <w:rFonts w:cstheme="minorHAnsi"/>
          <w:b/>
          <w:i/>
        </w:rPr>
      </w:pPr>
      <w:r w:rsidRPr="000C0E38">
        <w:rPr>
          <w:rFonts w:cstheme="minorHAnsi"/>
          <w:b/>
          <w:i/>
        </w:rPr>
        <w:t xml:space="preserve">Extract from the Examination and </w:t>
      </w:r>
      <w:r w:rsidR="000C0E38" w:rsidRPr="000C0E38">
        <w:rPr>
          <w:rFonts w:cstheme="minorHAnsi"/>
          <w:b/>
          <w:i/>
        </w:rPr>
        <w:t xml:space="preserve">Assessment Regulations </w:t>
      </w:r>
      <w:r w:rsidR="00D7025A">
        <w:rPr>
          <w:rFonts w:cstheme="minorHAnsi"/>
          <w:b/>
          <w:i/>
        </w:rPr>
        <w:t>202</w:t>
      </w:r>
      <w:r w:rsidR="00E118B6">
        <w:rPr>
          <w:rFonts w:cstheme="minorHAnsi"/>
          <w:b/>
          <w:i/>
        </w:rPr>
        <w:t>3</w:t>
      </w:r>
      <w:r w:rsidR="00D7025A">
        <w:rPr>
          <w:rFonts w:cstheme="minorHAnsi"/>
          <w:b/>
          <w:i/>
        </w:rPr>
        <w:t>/2</w:t>
      </w:r>
      <w:r w:rsidR="00E118B6">
        <w:rPr>
          <w:rFonts w:cstheme="minorHAnsi"/>
          <w:b/>
          <w:i/>
        </w:rPr>
        <w:t>4</w:t>
      </w:r>
    </w:p>
    <w:p w14:paraId="76664553" w14:textId="77777777" w:rsidR="008A3313" w:rsidRPr="008A3313" w:rsidRDefault="000248C4" w:rsidP="008A3313">
      <w:pPr>
        <w:rPr>
          <w:rFonts w:cstheme="minorHAnsi"/>
          <w:b/>
          <w:i/>
        </w:rPr>
      </w:pPr>
      <w:r>
        <w:rPr>
          <w:rFonts w:cstheme="minorHAnsi"/>
          <w:b/>
          <w:i/>
        </w:rPr>
        <w:t>9-12</w:t>
      </w:r>
      <w:r w:rsidR="000C0E38">
        <w:rPr>
          <w:rFonts w:cstheme="minorHAnsi"/>
          <w:b/>
          <w:i/>
        </w:rPr>
        <w:t xml:space="preserve"> </w:t>
      </w:r>
      <w:r w:rsidR="008A3313" w:rsidRPr="008A3313">
        <w:rPr>
          <w:rFonts w:cstheme="minorHAnsi"/>
          <w:b/>
          <w:i/>
        </w:rPr>
        <w:t>Misconduct in examinations</w:t>
      </w:r>
    </w:p>
    <w:p w14:paraId="4C7E676E" w14:textId="719AF46F" w:rsidR="003C4EF3" w:rsidRPr="003C4EF3" w:rsidRDefault="00E118B6" w:rsidP="003C4EF3">
      <w:pPr>
        <w:rPr>
          <w:i/>
        </w:rPr>
      </w:pPr>
      <w:r>
        <w:t>Misconduct in examinations held on campus includes having, or attempting to gain access, during an examination, to any books, memoranda, notes (including notes on paper or transcribed on the student’s skin), unauthorised calculators, phones, watches or other internet enabled devices or any other material, except such as may have been supplied by the invigilator or authorised by official university bodies. Having these items on the student’s person in the exam room after the start of the exam is a breach of examination room protocols and as such misconduct, regardless of whether or not they are accessed or are relevant to the examination. Misconduct also includes aiding or attempting to aid another student or obtaining or attempting to obtain aid from another student, or any other communication within the examination room.</w:t>
      </w:r>
      <w:r w:rsidR="003C4EF3" w:rsidRPr="003C4EF3">
        <w:rPr>
          <w:i/>
        </w:rPr>
        <w:t xml:space="preserve"> </w:t>
      </w:r>
    </w:p>
    <w:p w14:paraId="65C44030" w14:textId="77777777" w:rsidR="00E118B6" w:rsidRDefault="00E118B6" w:rsidP="003C4EF3">
      <w:r>
        <w:t>Misconduct in exams taken remotely includes using the following in the completion of the submitted exam answer paper, except where these have been authorised as part of the assessment task: text or ideas taken from the internet or other sources, unauthorised calculators, material provided by someone else including another student or an essay writing service. Misconduct in an exam taken remotely also includes sharing material with, or otherwise helping, another student prior to them submitting their answer paper.</w:t>
      </w:r>
    </w:p>
    <w:p w14:paraId="09650E07" w14:textId="11903EC2" w:rsidR="003C4EF3" w:rsidRPr="003C4EF3" w:rsidRDefault="003C4EF3" w:rsidP="003C4EF3">
      <w:pPr>
        <w:rPr>
          <w:b/>
          <w:i/>
        </w:rPr>
      </w:pPr>
      <w:r w:rsidRPr="003C4EF3">
        <w:rPr>
          <w:i/>
        </w:rPr>
        <w:t xml:space="preserve">Exam misconduct </w:t>
      </w:r>
      <w:r w:rsidRPr="003C4EF3">
        <w:rPr>
          <w:rFonts w:cstheme="minorHAnsi"/>
          <w:i/>
        </w:rPr>
        <w:t>in exams held on campus or remotely</w:t>
      </w:r>
      <w:r w:rsidRPr="003C4EF3">
        <w:rPr>
          <w:i/>
        </w:rPr>
        <w:t xml:space="preserve"> also includes cases where the exam question paper or model answers have been obtained and/or shared in advance of the exam, except where such material has been provided as part of the assessment task.</w:t>
      </w:r>
    </w:p>
    <w:p w14:paraId="04D7DE1D" w14:textId="77777777" w:rsidR="003C4EF3" w:rsidRPr="003C4EF3" w:rsidRDefault="003C4EF3" w:rsidP="003C4EF3">
      <w:pPr>
        <w:rPr>
          <w:i/>
        </w:rPr>
      </w:pPr>
      <w:r w:rsidRPr="003C4EF3">
        <w:rPr>
          <w:i/>
        </w:rPr>
        <w:t xml:space="preserve">The University takes misconduct in examination extremely seriously and any concerns raised will result in an investigation of potential major academic misconduct. </w:t>
      </w:r>
    </w:p>
    <w:p w14:paraId="6870C185" w14:textId="76E4629D" w:rsidR="008A3313" w:rsidRPr="008A3313" w:rsidRDefault="00D7025A" w:rsidP="008A3313">
      <w:pPr>
        <w:rPr>
          <w:rFonts w:cstheme="minorHAnsi"/>
          <w:i/>
        </w:rPr>
      </w:pPr>
      <w:r>
        <w:rPr>
          <w:rFonts w:cstheme="minorHAnsi"/>
          <w:b/>
          <w:i/>
        </w:rPr>
        <w:t>5</w:t>
      </w:r>
      <w:r w:rsidR="00E118B6">
        <w:rPr>
          <w:rFonts w:cstheme="minorHAnsi"/>
          <w:b/>
          <w:i/>
        </w:rPr>
        <w:t>4</w:t>
      </w:r>
      <w:r w:rsidR="000C0E38" w:rsidRPr="000C0E38">
        <w:rPr>
          <w:rFonts w:cstheme="minorHAnsi"/>
          <w:b/>
          <w:i/>
        </w:rPr>
        <w:t>.</w:t>
      </w:r>
      <w:r w:rsidR="008A3313" w:rsidRPr="000C0E38">
        <w:rPr>
          <w:rFonts w:cstheme="minorHAnsi"/>
          <w:b/>
          <w:i/>
        </w:rPr>
        <w:t xml:space="preserve"> Procedure for consideration of misconduct in examination</w:t>
      </w:r>
    </w:p>
    <w:p w14:paraId="72A0E7A1" w14:textId="00E2EEBA" w:rsidR="000248C4" w:rsidRDefault="00E118B6" w:rsidP="008A3313">
      <w:pPr>
        <w:tabs>
          <w:tab w:val="left" w:pos="567"/>
        </w:tabs>
        <w:spacing w:after="0" w:line="240" w:lineRule="auto"/>
        <w:contextualSpacing/>
        <w:rPr>
          <w:rFonts w:eastAsia="Times New Roman" w:cstheme="minorHAnsi"/>
          <w:bCs/>
        </w:rPr>
      </w:pPr>
      <w:r>
        <w:t xml:space="preserve">Any instance of misconduct in an examination held on campus or remotely will be considered as major misconduct. For exams held on campus, students must place mobile phones, watches or other valuable items on the floor in front of the student’s desk. Where a concern has been raised regarding misconduct in an examination held on campus or remotely and the candidate has not been considered by the Panel previously, the case may be processed by the Misconduct Panel Secretary, under the delegated authority of the Misconduct Panel Chair. In these circumstances the student will not be invited to a Panel meeting, even where they have previously had a First Case of plagiarism or collusion. Where the case is delegated, the penalty will be a mark of </w:t>
      </w:r>
      <w:r>
        <w:t>0</w:t>
      </w:r>
      <w:r>
        <w:t xml:space="preserve"> for the assessment component. The standard appeals procedure will apply. For exams taken remotely, any concerns raised as part of the marking process may result initially in the student/s being asked to participate in a meeting with the Module Convenor, Marker/s and/or another member of academic staff. This is to establish how the assessment was completed and to ascertain the student’s understanding of the assessment material. The Investigating Officer will decide whether or not the case will be taken forwards to a Panel. Where the student accepts that academic misconduct occurred and they have not been considered by the Panel before, the case can be considered by a delegated Panel. The full Panel process below applies where the student has been considered by the Panel previously, where the case is referred to the Panel or where the candidate (or one of the candidates in an exam collusion case) does not accept that academic misconduct occurred, during the meeting with the School.</w:t>
      </w:r>
    </w:p>
    <w:p w14:paraId="21E2FD88" w14:textId="77777777" w:rsidR="000248C4" w:rsidRDefault="000248C4" w:rsidP="008A3313">
      <w:pPr>
        <w:tabs>
          <w:tab w:val="left" w:pos="567"/>
        </w:tabs>
        <w:spacing w:after="0" w:line="240" w:lineRule="auto"/>
        <w:contextualSpacing/>
        <w:rPr>
          <w:rFonts w:eastAsia="Times New Roman" w:cstheme="minorHAnsi"/>
          <w:bCs/>
        </w:rPr>
      </w:pPr>
    </w:p>
    <w:p w14:paraId="1C250F91" w14:textId="58AADF6A" w:rsidR="00C52D8A" w:rsidRPr="00D9491E" w:rsidRDefault="008A3313" w:rsidP="00993403">
      <w:pPr>
        <w:tabs>
          <w:tab w:val="left" w:pos="567"/>
        </w:tabs>
        <w:spacing w:after="0" w:line="240" w:lineRule="auto"/>
        <w:ind w:left="567" w:hanging="567"/>
        <w:contextualSpacing/>
        <w:rPr>
          <w:rFonts w:eastAsia="Times New Roman" w:cstheme="minorHAnsi"/>
          <w:bCs/>
        </w:rPr>
      </w:pPr>
      <w:r w:rsidRPr="00D9491E">
        <w:rPr>
          <w:rFonts w:eastAsia="Times New Roman" w:cstheme="minorHAnsi"/>
          <w:bCs/>
        </w:rPr>
        <w:lastRenderedPageBreak/>
        <w:t xml:space="preserve">1. </w:t>
      </w:r>
      <w:r w:rsidR="00993403">
        <w:rPr>
          <w:rFonts w:eastAsia="Times New Roman" w:cstheme="minorHAnsi"/>
          <w:bCs/>
        </w:rPr>
        <w:tab/>
      </w:r>
      <w:r w:rsidR="001A70BD">
        <w:rPr>
          <w:rFonts w:eastAsia="Times New Roman" w:cstheme="minorHAnsi"/>
          <w:bCs/>
        </w:rPr>
        <w:t>Academic Misconduct team</w:t>
      </w:r>
      <w:r w:rsidR="00C12890">
        <w:rPr>
          <w:rFonts w:eastAsia="Times New Roman" w:cstheme="minorHAnsi"/>
          <w:bCs/>
        </w:rPr>
        <w:t xml:space="preserve"> (</w:t>
      </w:r>
      <w:r w:rsidR="001A70BD">
        <w:rPr>
          <w:rFonts w:eastAsia="Times New Roman" w:cstheme="minorHAnsi"/>
          <w:bCs/>
        </w:rPr>
        <w:t>AM</w:t>
      </w:r>
      <w:r w:rsidR="00C12890">
        <w:rPr>
          <w:rFonts w:eastAsia="Times New Roman" w:cstheme="minorHAnsi"/>
          <w:bCs/>
        </w:rPr>
        <w:t>)</w:t>
      </w:r>
      <w:r w:rsidR="00C52D8A" w:rsidRPr="00D9491E">
        <w:rPr>
          <w:rFonts w:eastAsia="Times New Roman" w:cstheme="minorHAnsi"/>
          <w:bCs/>
        </w:rPr>
        <w:t xml:space="preserve"> ensure that the evidence file is prepared.  The standard forms and letters are completed and sent.  </w:t>
      </w:r>
    </w:p>
    <w:p w14:paraId="54D2FA40" w14:textId="2CE58807" w:rsidR="00C52D8A" w:rsidRPr="00D9491E" w:rsidRDefault="008A3313" w:rsidP="00993403">
      <w:pPr>
        <w:tabs>
          <w:tab w:val="left" w:pos="567"/>
        </w:tabs>
        <w:spacing w:after="0" w:line="240" w:lineRule="auto"/>
        <w:ind w:left="567" w:hanging="567"/>
        <w:contextualSpacing/>
        <w:rPr>
          <w:rFonts w:eastAsia="Times New Roman" w:cstheme="minorHAnsi"/>
          <w:bCs/>
        </w:rPr>
      </w:pPr>
      <w:r w:rsidRPr="00D9491E">
        <w:rPr>
          <w:rFonts w:eastAsia="Times New Roman" w:cstheme="minorHAnsi"/>
          <w:bCs/>
        </w:rPr>
        <w:t xml:space="preserve">2. </w:t>
      </w:r>
      <w:r w:rsidR="00993403">
        <w:rPr>
          <w:rFonts w:eastAsia="Times New Roman" w:cstheme="minorHAnsi"/>
          <w:bCs/>
        </w:rPr>
        <w:tab/>
      </w:r>
      <w:r w:rsidR="001A70BD">
        <w:rPr>
          <w:rFonts w:eastAsia="Times New Roman" w:cstheme="minorHAnsi"/>
          <w:bCs/>
        </w:rPr>
        <w:t>Academic Misconduct</w:t>
      </w:r>
      <w:r w:rsidR="00C52D8A" w:rsidRPr="00D9491E">
        <w:rPr>
          <w:rFonts w:eastAsia="Times New Roman" w:cstheme="minorHAnsi"/>
          <w:bCs/>
        </w:rPr>
        <w:t xml:space="preserve"> invite the student to submit a statement for consideration (but </w:t>
      </w:r>
      <w:r w:rsidR="00656CCD" w:rsidRPr="00D9491E">
        <w:rPr>
          <w:rFonts w:eastAsia="Times New Roman" w:cstheme="minorHAnsi"/>
          <w:bCs/>
        </w:rPr>
        <w:t xml:space="preserve">the student </w:t>
      </w:r>
      <w:r w:rsidR="00C52D8A" w:rsidRPr="00D9491E">
        <w:rPr>
          <w:rFonts w:eastAsia="Times New Roman" w:cstheme="minorHAnsi"/>
          <w:bCs/>
        </w:rPr>
        <w:t xml:space="preserve">would not be required to do so).  The student </w:t>
      </w:r>
      <w:r w:rsidR="00537AF1" w:rsidRPr="00D9491E">
        <w:rPr>
          <w:rFonts w:eastAsia="Times New Roman" w:cstheme="minorHAnsi"/>
          <w:bCs/>
        </w:rPr>
        <w:t xml:space="preserve">will </w:t>
      </w:r>
      <w:r w:rsidR="00C52D8A" w:rsidRPr="00D9491E">
        <w:rPr>
          <w:rFonts w:eastAsia="Times New Roman" w:cstheme="minorHAnsi"/>
          <w:bCs/>
        </w:rPr>
        <w:t>not be invited to attend a Panel</w:t>
      </w:r>
      <w:r w:rsidR="005660A6" w:rsidRPr="00D9491E">
        <w:rPr>
          <w:rFonts w:eastAsia="Times New Roman" w:cstheme="minorHAnsi"/>
          <w:bCs/>
        </w:rPr>
        <w:t xml:space="preserve"> where </w:t>
      </w:r>
      <w:r w:rsidR="001A70BD">
        <w:rPr>
          <w:rFonts w:eastAsia="Times New Roman" w:cstheme="minorHAnsi"/>
          <w:bCs/>
        </w:rPr>
        <w:t>AM</w:t>
      </w:r>
      <w:r w:rsidR="005660A6" w:rsidRPr="00D9491E">
        <w:rPr>
          <w:rFonts w:eastAsia="Times New Roman" w:cstheme="minorHAnsi"/>
          <w:bCs/>
        </w:rPr>
        <w:t xml:space="preserve"> confirm that the case can be delegated.</w:t>
      </w:r>
    </w:p>
    <w:p w14:paraId="3CD75B84" w14:textId="77777777" w:rsidR="00C52D8A" w:rsidRPr="008A3313" w:rsidRDefault="008A3313" w:rsidP="00993403">
      <w:pPr>
        <w:tabs>
          <w:tab w:val="left" w:pos="567"/>
        </w:tabs>
        <w:spacing w:after="0" w:line="240" w:lineRule="auto"/>
        <w:ind w:left="567" w:hanging="567"/>
        <w:contextualSpacing/>
        <w:rPr>
          <w:rFonts w:eastAsia="Times New Roman" w:cstheme="minorHAnsi"/>
          <w:bCs/>
        </w:rPr>
      </w:pPr>
      <w:r w:rsidRPr="00D9491E">
        <w:rPr>
          <w:rFonts w:eastAsia="Times New Roman" w:cstheme="minorHAnsi"/>
          <w:bCs/>
        </w:rPr>
        <w:t xml:space="preserve">3. </w:t>
      </w:r>
      <w:r w:rsidR="00993403">
        <w:rPr>
          <w:rFonts w:eastAsia="Times New Roman" w:cstheme="minorHAnsi"/>
          <w:bCs/>
        </w:rPr>
        <w:tab/>
      </w:r>
      <w:r w:rsidR="00C52D8A" w:rsidRPr="00D9491E">
        <w:rPr>
          <w:rFonts w:eastAsia="Times New Roman" w:cstheme="minorHAnsi"/>
          <w:bCs/>
        </w:rPr>
        <w:t>The Misconduct Panel Secretary reviews the evidence file, including the Invigilator Report</w:t>
      </w:r>
      <w:r w:rsidR="00993403">
        <w:rPr>
          <w:rFonts w:eastAsia="Times New Roman" w:cstheme="minorHAnsi"/>
          <w:bCs/>
        </w:rPr>
        <w:t xml:space="preserve"> and/or Cover S</w:t>
      </w:r>
      <w:r w:rsidR="00BB273B">
        <w:rPr>
          <w:rFonts w:eastAsia="Times New Roman" w:cstheme="minorHAnsi"/>
          <w:bCs/>
        </w:rPr>
        <w:t>heet</w:t>
      </w:r>
      <w:r w:rsidR="00061C55" w:rsidRPr="00D9491E">
        <w:rPr>
          <w:rFonts w:eastAsia="Times New Roman" w:cstheme="minorHAnsi"/>
          <w:bCs/>
        </w:rPr>
        <w:t>, and</w:t>
      </w:r>
      <w:r w:rsidR="00C52D8A" w:rsidRPr="00D9491E">
        <w:rPr>
          <w:rFonts w:eastAsia="Times New Roman" w:cstheme="minorHAnsi"/>
          <w:bCs/>
        </w:rPr>
        <w:t xml:space="preserve"> confirms whether or not there is a conclusive case, based on the evidence.   </w:t>
      </w:r>
      <w:r w:rsidR="005660A6" w:rsidRPr="00D9491E">
        <w:rPr>
          <w:rFonts w:cstheme="minorHAnsi"/>
          <w:bCs/>
        </w:rPr>
        <w:t xml:space="preserve">A check list is provided to support the process (‘Delegated exams checklist for on campus exams’ at </w:t>
      </w:r>
      <w:r w:rsidR="005660A6" w:rsidRPr="00D9491E">
        <w:rPr>
          <w:rFonts w:cstheme="minorHAnsi"/>
          <w:b/>
        </w:rPr>
        <w:t>Appendix 1</w:t>
      </w:r>
      <w:r w:rsidR="005660A6" w:rsidRPr="00D9491E">
        <w:rPr>
          <w:rFonts w:cstheme="minorHAnsi"/>
          <w:bCs/>
        </w:rPr>
        <w:t xml:space="preserve"> or ‘Delegated exams checklist for exams taken remotely’ at </w:t>
      </w:r>
      <w:r w:rsidR="005660A6" w:rsidRPr="00D9491E">
        <w:rPr>
          <w:rFonts w:cstheme="minorHAnsi"/>
          <w:b/>
        </w:rPr>
        <w:t>Appendix 2</w:t>
      </w:r>
      <w:r w:rsidR="005660A6" w:rsidRPr="00D9491E">
        <w:rPr>
          <w:rFonts w:cstheme="minorHAnsi"/>
          <w:bCs/>
        </w:rPr>
        <w:t>)</w:t>
      </w:r>
      <w:r w:rsidR="005660A6" w:rsidRPr="00D9491E">
        <w:rPr>
          <w:rFonts w:eastAsia="Times New Roman" w:cstheme="minorHAnsi"/>
          <w:bCs/>
        </w:rPr>
        <w:t xml:space="preserve">. </w:t>
      </w:r>
      <w:r w:rsidR="00C52D8A" w:rsidRPr="00D9491E">
        <w:rPr>
          <w:rFonts w:eastAsia="Times New Roman" w:cstheme="minorHAnsi"/>
          <w:bCs/>
        </w:rPr>
        <w:t xml:space="preserve">The decision </w:t>
      </w:r>
      <w:r w:rsidR="00C52D8A" w:rsidRPr="008A3313">
        <w:rPr>
          <w:rFonts w:eastAsia="Times New Roman" w:cstheme="minorHAnsi"/>
          <w:bCs/>
        </w:rPr>
        <w:t>is made under the delegated authority of a designated Academic Misconduct Panel Chair.  (</w:t>
      </w:r>
      <w:r w:rsidR="00C52D8A" w:rsidRPr="008A3313">
        <w:rPr>
          <w:rFonts w:cstheme="minorHAnsi"/>
          <w:bCs/>
        </w:rPr>
        <w:t>Delegation is appropriate as no academic judgement is required and once a case is confirmed, the standard penalty is applied of zero for the assessment component.)</w:t>
      </w:r>
    </w:p>
    <w:p w14:paraId="2CDEB0DE" w14:textId="77777777" w:rsidR="008A3313" w:rsidRDefault="008A3313" w:rsidP="00993403">
      <w:pPr>
        <w:tabs>
          <w:tab w:val="left" w:pos="567"/>
        </w:tabs>
        <w:spacing w:after="0" w:line="240" w:lineRule="auto"/>
        <w:ind w:left="567" w:hanging="567"/>
        <w:contextualSpacing/>
        <w:rPr>
          <w:rFonts w:eastAsia="Times New Roman" w:cstheme="minorHAnsi"/>
          <w:bCs/>
        </w:rPr>
      </w:pPr>
      <w:r>
        <w:rPr>
          <w:rFonts w:eastAsia="Times New Roman" w:cstheme="minorHAnsi"/>
          <w:bCs/>
        </w:rPr>
        <w:t xml:space="preserve">4. </w:t>
      </w:r>
      <w:r w:rsidR="00993403">
        <w:rPr>
          <w:rFonts w:eastAsia="Times New Roman" w:cstheme="minorHAnsi"/>
          <w:bCs/>
        </w:rPr>
        <w:tab/>
      </w:r>
      <w:r w:rsidR="00C52D8A" w:rsidRPr="008A3313">
        <w:rPr>
          <w:rFonts w:eastAsia="Times New Roman" w:cstheme="minorHAnsi"/>
          <w:bCs/>
        </w:rPr>
        <w:t xml:space="preserve">The Misconduct Panel Secretary will inform the </w:t>
      </w:r>
      <w:r w:rsidR="00C52D8A" w:rsidRPr="008A3313">
        <w:rPr>
          <w:rFonts w:cstheme="minorHAnsi"/>
          <w:bCs/>
        </w:rPr>
        <w:t>designated Chair of the outcome of all delegated cases.</w:t>
      </w:r>
      <w:r>
        <w:rPr>
          <w:rFonts w:eastAsia="Times New Roman" w:cstheme="minorHAnsi"/>
          <w:bCs/>
        </w:rPr>
        <w:t xml:space="preserve">  </w:t>
      </w:r>
    </w:p>
    <w:p w14:paraId="76340D49" w14:textId="77777777" w:rsidR="00C52D8A" w:rsidRPr="008A3313" w:rsidRDefault="008A3313" w:rsidP="00993403">
      <w:pPr>
        <w:tabs>
          <w:tab w:val="left" w:pos="567"/>
        </w:tabs>
        <w:spacing w:after="0" w:line="240" w:lineRule="auto"/>
        <w:ind w:left="567" w:hanging="567"/>
        <w:contextualSpacing/>
        <w:rPr>
          <w:rFonts w:eastAsia="Times New Roman" w:cstheme="minorHAnsi"/>
          <w:bCs/>
        </w:rPr>
      </w:pPr>
      <w:r>
        <w:rPr>
          <w:rFonts w:eastAsia="Times New Roman" w:cstheme="minorHAnsi"/>
          <w:bCs/>
        </w:rPr>
        <w:t xml:space="preserve">5. </w:t>
      </w:r>
      <w:r w:rsidR="00993403">
        <w:rPr>
          <w:rFonts w:eastAsia="Times New Roman" w:cstheme="minorHAnsi"/>
          <w:bCs/>
        </w:rPr>
        <w:tab/>
      </w:r>
      <w:r w:rsidR="00C52D8A" w:rsidRPr="008A3313">
        <w:rPr>
          <w:rFonts w:eastAsia="Times New Roman" w:cstheme="minorHAnsi"/>
          <w:bCs/>
        </w:rPr>
        <w:t xml:space="preserve">The Misconduct Panel Secretary </w:t>
      </w:r>
      <w:r w:rsidR="00C52D8A" w:rsidRPr="008A3313">
        <w:rPr>
          <w:rFonts w:cstheme="minorHAnsi"/>
          <w:bCs/>
        </w:rPr>
        <w:t>may consult with or refer a case to the designated Chair, as required if the case is not conclusive.</w:t>
      </w:r>
    </w:p>
    <w:p w14:paraId="45EEA527" w14:textId="77777777" w:rsidR="00C52D8A" w:rsidRPr="008A3313" w:rsidRDefault="008A3313" w:rsidP="00993403">
      <w:pPr>
        <w:tabs>
          <w:tab w:val="left" w:pos="567"/>
        </w:tabs>
        <w:spacing w:after="0" w:line="240" w:lineRule="auto"/>
        <w:ind w:left="570" w:hanging="570"/>
        <w:contextualSpacing/>
        <w:rPr>
          <w:rFonts w:eastAsia="Times New Roman" w:cstheme="minorHAnsi"/>
          <w:bCs/>
        </w:rPr>
      </w:pPr>
      <w:r>
        <w:rPr>
          <w:rFonts w:cstheme="minorHAnsi"/>
          <w:bCs/>
        </w:rPr>
        <w:t xml:space="preserve">6. </w:t>
      </w:r>
      <w:r w:rsidR="00993403">
        <w:rPr>
          <w:rFonts w:cstheme="minorHAnsi"/>
          <w:bCs/>
        </w:rPr>
        <w:tab/>
      </w:r>
      <w:r w:rsidR="00C52D8A" w:rsidRPr="008A3313">
        <w:rPr>
          <w:rFonts w:cstheme="minorHAnsi"/>
          <w:bCs/>
        </w:rPr>
        <w:t>The designated Chair may refer a case to a full Panel, as required if the case is not conclusive.  This would result in the student being invited to attend a Panel.</w:t>
      </w:r>
    </w:p>
    <w:p w14:paraId="6F4297EA" w14:textId="0E34F60C" w:rsidR="00C52D8A" w:rsidRPr="008A3313" w:rsidRDefault="008A3313" w:rsidP="008A3313">
      <w:pPr>
        <w:tabs>
          <w:tab w:val="left" w:pos="567"/>
        </w:tabs>
        <w:spacing w:after="0" w:line="240" w:lineRule="auto"/>
        <w:contextualSpacing/>
        <w:rPr>
          <w:rFonts w:eastAsia="Times New Roman" w:cstheme="minorHAnsi"/>
          <w:bCs/>
        </w:rPr>
      </w:pPr>
      <w:r>
        <w:rPr>
          <w:rFonts w:eastAsia="Times New Roman" w:cstheme="minorHAnsi"/>
          <w:bCs/>
        </w:rPr>
        <w:t xml:space="preserve">7. </w:t>
      </w:r>
      <w:r w:rsidR="00993403">
        <w:rPr>
          <w:rFonts w:eastAsia="Times New Roman" w:cstheme="minorHAnsi"/>
          <w:bCs/>
        </w:rPr>
        <w:tab/>
      </w:r>
      <w:r w:rsidR="001A70BD">
        <w:rPr>
          <w:rFonts w:eastAsia="Times New Roman" w:cstheme="minorHAnsi"/>
          <w:bCs/>
        </w:rPr>
        <w:t>AM</w:t>
      </w:r>
      <w:r w:rsidR="00C12890" w:rsidRPr="008A3313">
        <w:rPr>
          <w:rFonts w:eastAsia="Times New Roman" w:cstheme="minorHAnsi"/>
          <w:bCs/>
        </w:rPr>
        <w:t xml:space="preserve"> </w:t>
      </w:r>
      <w:r w:rsidR="00656CCD" w:rsidRPr="008A3313">
        <w:rPr>
          <w:rFonts w:eastAsia="Times New Roman" w:cstheme="minorHAnsi"/>
          <w:bCs/>
        </w:rPr>
        <w:t>will produce a report</w:t>
      </w:r>
      <w:r w:rsidR="00C52D8A" w:rsidRPr="008A3313">
        <w:rPr>
          <w:rFonts w:eastAsia="Times New Roman" w:cstheme="minorHAnsi"/>
          <w:bCs/>
        </w:rPr>
        <w:t>.</w:t>
      </w:r>
    </w:p>
    <w:p w14:paraId="68CAE889" w14:textId="26C83A37" w:rsidR="00C52D8A" w:rsidRPr="008A3313" w:rsidRDefault="008A3313" w:rsidP="008A3313">
      <w:pPr>
        <w:tabs>
          <w:tab w:val="left" w:pos="567"/>
        </w:tabs>
        <w:spacing w:after="0" w:line="240" w:lineRule="auto"/>
        <w:contextualSpacing/>
        <w:rPr>
          <w:rFonts w:eastAsia="Times New Roman" w:cstheme="minorHAnsi"/>
          <w:bCs/>
        </w:rPr>
      </w:pPr>
      <w:r>
        <w:rPr>
          <w:rFonts w:eastAsia="Times New Roman" w:cstheme="minorHAnsi"/>
          <w:bCs/>
        </w:rPr>
        <w:t xml:space="preserve">8. </w:t>
      </w:r>
      <w:r w:rsidR="00993403">
        <w:rPr>
          <w:rFonts w:eastAsia="Times New Roman" w:cstheme="minorHAnsi"/>
          <w:bCs/>
        </w:rPr>
        <w:tab/>
      </w:r>
      <w:r w:rsidR="001A70BD">
        <w:rPr>
          <w:rFonts w:eastAsia="Times New Roman" w:cstheme="minorHAnsi"/>
          <w:bCs/>
        </w:rPr>
        <w:t>AM</w:t>
      </w:r>
      <w:r w:rsidR="00C52D8A" w:rsidRPr="008A3313">
        <w:rPr>
          <w:rFonts w:eastAsia="Times New Roman" w:cstheme="minorHAnsi"/>
          <w:bCs/>
        </w:rPr>
        <w:t xml:space="preserve"> will confirm the</w:t>
      </w:r>
      <w:r w:rsidR="00656CCD" w:rsidRPr="008A3313">
        <w:rPr>
          <w:rFonts w:eastAsia="Times New Roman" w:cstheme="minorHAnsi"/>
          <w:bCs/>
        </w:rPr>
        <w:t xml:space="preserve"> outcome to student and the PAB</w:t>
      </w:r>
      <w:r w:rsidR="00C52D8A" w:rsidRPr="008A3313">
        <w:rPr>
          <w:rFonts w:eastAsia="Times New Roman" w:cstheme="minorHAnsi"/>
          <w:bCs/>
        </w:rPr>
        <w:t>.</w:t>
      </w:r>
    </w:p>
    <w:p w14:paraId="4B47CBC7" w14:textId="77777777" w:rsidR="00C52D8A" w:rsidRPr="008A3313" w:rsidRDefault="00FA6F02" w:rsidP="008A3313">
      <w:pPr>
        <w:tabs>
          <w:tab w:val="left" w:pos="567"/>
        </w:tabs>
        <w:spacing w:after="0" w:line="240" w:lineRule="auto"/>
        <w:contextualSpacing/>
        <w:rPr>
          <w:rFonts w:eastAsia="Times New Roman" w:cstheme="minorHAnsi"/>
          <w:bCs/>
        </w:rPr>
      </w:pPr>
      <w:r>
        <w:rPr>
          <w:rFonts w:eastAsia="Times New Roman" w:cstheme="minorHAnsi"/>
          <w:bCs/>
        </w:rPr>
        <w:t xml:space="preserve">9. </w:t>
      </w:r>
      <w:r w:rsidR="00993403">
        <w:rPr>
          <w:rFonts w:eastAsia="Times New Roman" w:cstheme="minorHAnsi"/>
          <w:bCs/>
        </w:rPr>
        <w:tab/>
      </w:r>
      <w:r w:rsidR="00C52D8A" w:rsidRPr="008A3313">
        <w:rPr>
          <w:rFonts w:eastAsia="Times New Roman" w:cstheme="minorHAnsi"/>
          <w:bCs/>
        </w:rPr>
        <w:t>The student can appeal the decision but cannot elect to go to full Panel.</w:t>
      </w:r>
    </w:p>
    <w:p w14:paraId="1C615C60" w14:textId="77777777" w:rsidR="00C52D8A" w:rsidRPr="008A3313" w:rsidRDefault="00FA6F02" w:rsidP="00993403">
      <w:pPr>
        <w:tabs>
          <w:tab w:val="left" w:pos="567"/>
        </w:tabs>
        <w:spacing w:after="0" w:line="240" w:lineRule="auto"/>
        <w:ind w:left="567" w:hanging="567"/>
        <w:contextualSpacing/>
        <w:rPr>
          <w:rFonts w:eastAsia="Times New Roman" w:cstheme="minorHAnsi"/>
          <w:bCs/>
        </w:rPr>
      </w:pPr>
      <w:r>
        <w:rPr>
          <w:rFonts w:eastAsia="Times New Roman" w:cstheme="minorHAnsi"/>
          <w:bCs/>
        </w:rPr>
        <w:t xml:space="preserve">10. </w:t>
      </w:r>
      <w:r w:rsidR="00993403">
        <w:rPr>
          <w:rFonts w:eastAsia="Times New Roman" w:cstheme="minorHAnsi"/>
          <w:bCs/>
        </w:rPr>
        <w:tab/>
      </w:r>
      <w:r w:rsidR="00C52D8A" w:rsidRPr="008A3313">
        <w:rPr>
          <w:rFonts w:eastAsia="Times New Roman" w:cstheme="minorHAnsi"/>
          <w:bCs/>
        </w:rPr>
        <w:t xml:space="preserve">A full Panel will consider all cases where the student has previously been considered by a Panel, </w:t>
      </w:r>
      <w:r w:rsidR="005660A6">
        <w:rPr>
          <w:rFonts w:eastAsia="Times New Roman" w:cstheme="minorHAnsi"/>
          <w:bCs/>
        </w:rPr>
        <w:t xml:space="preserve">and for exams taken remotely where </w:t>
      </w:r>
      <w:r w:rsidR="00D9491E">
        <w:rPr>
          <w:rFonts w:eastAsia="Times New Roman" w:cstheme="minorHAnsi"/>
          <w:bCs/>
        </w:rPr>
        <w:t xml:space="preserve">the student has not accepted that misconduct occurred.  At a full Panel </w:t>
      </w:r>
      <w:r w:rsidR="00C52D8A" w:rsidRPr="008A3313">
        <w:rPr>
          <w:rFonts w:cstheme="minorHAnsi"/>
          <w:bCs/>
        </w:rPr>
        <w:t>the full range of penalties would be available.</w:t>
      </w:r>
    </w:p>
    <w:p w14:paraId="5E218280" w14:textId="77777777" w:rsidR="00CA103F" w:rsidRPr="008A3313" w:rsidRDefault="00FA6F02" w:rsidP="008A3313">
      <w:pPr>
        <w:tabs>
          <w:tab w:val="left" w:pos="567"/>
        </w:tabs>
        <w:spacing w:after="0" w:line="240" w:lineRule="auto"/>
        <w:contextualSpacing/>
        <w:rPr>
          <w:rFonts w:eastAsia="Times New Roman" w:cstheme="minorHAnsi"/>
          <w:bCs/>
        </w:rPr>
      </w:pPr>
      <w:r>
        <w:rPr>
          <w:rFonts w:eastAsia="Times New Roman" w:cstheme="minorHAnsi"/>
          <w:bCs/>
        </w:rPr>
        <w:t xml:space="preserve">11. </w:t>
      </w:r>
      <w:r w:rsidR="00993403">
        <w:rPr>
          <w:rFonts w:eastAsia="Times New Roman" w:cstheme="minorHAnsi"/>
          <w:bCs/>
        </w:rPr>
        <w:tab/>
      </w:r>
      <w:r w:rsidR="00CA103F" w:rsidRPr="008A3313">
        <w:rPr>
          <w:rFonts w:eastAsia="Times New Roman" w:cstheme="minorHAnsi"/>
          <w:bCs/>
        </w:rPr>
        <w:t>This procedure may also be used for a case of misconduct in an in-class test.</w:t>
      </w:r>
    </w:p>
    <w:p w14:paraId="4698481C" w14:textId="77777777" w:rsidR="00C52D8A" w:rsidRPr="008A3313" w:rsidRDefault="00C52D8A" w:rsidP="008A3313">
      <w:pPr>
        <w:pStyle w:val="ListParagraph"/>
        <w:rPr>
          <w:rFonts w:eastAsia="Times New Roman" w:cstheme="minorHAnsi"/>
          <w:bCs/>
        </w:rPr>
      </w:pPr>
    </w:p>
    <w:p w14:paraId="5B132B51" w14:textId="77777777" w:rsidR="00C52D8A" w:rsidRPr="008A3313" w:rsidRDefault="00C52D8A" w:rsidP="00C52D8A">
      <w:pPr>
        <w:rPr>
          <w:rFonts w:cstheme="minorHAnsi"/>
          <w:b/>
          <w:bCs/>
        </w:rPr>
      </w:pPr>
      <w:r w:rsidRPr="008A3313">
        <w:rPr>
          <w:rFonts w:cstheme="minorHAnsi"/>
          <w:b/>
          <w:bCs/>
        </w:rPr>
        <w:br w:type="page"/>
      </w:r>
    </w:p>
    <w:p w14:paraId="0971B7C4" w14:textId="77777777" w:rsidR="00C52D8A" w:rsidRPr="008A3313" w:rsidRDefault="00C52D8A" w:rsidP="00C52D8A">
      <w:pPr>
        <w:rPr>
          <w:rFonts w:cstheme="minorHAnsi"/>
          <w:b/>
          <w:bCs/>
        </w:rPr>
      </w:pPr>
      <w:r w:rsidRPr="008A3313">
        <w:rPr>
          <w:rFonts w:cstheme="minorHAnsi"/>
          <w:b/>
          <w:bCs/>
        </w:rPr>
        <w:lastRenderedPageBreak/>
        <w:t xml:space="preserve">Appendix 1: </w:t>
      </w:r>
      <w:r w:rsidR="008A3313" w:rsidRPr="008A3313">
        <w:rPr>
          <w:rFonts w:cstheme="minorHAnsi"/>
          <w:b/>
          <w:bCs/>
        </w:rPr>
        <w:t xml:space="preserve">Delegated exams checklist </w:t>
      </w:r>
      <w:r w:rsidRPr="008A3313">
        <w:rPr>
          <w:rFonts w:cstheme="minorHAnsi"/>
          <w:b/>
          <w:bCs/>
        </w:rPr>
        <w:t>to consider a case of exam misconduct</w:t>
      </w:r>
      <w:r w:rsidR="00B807F6">
        <w:rPr>
          <w:rFonts w:cstheme="minorHAnsi"/>
          <w:b/>
          <w:bCs/>
        </w:rPr>
        <w:t xml:space="preserve"> for an exam taken on campus</w:t>
      </w:r>
    </w:p>
    <w:tbl>
      <w:tblPr>
        <w:tblStyle w:val="TableGrid"/>
        <w:tblW w:w="0" w:type="auto"/>
        <w:tblLook w:val="04A0" w:firstRow="1" w:lastRow="0" w:firstColumn="1" w:lastColumn="0" w:noHBand="0" w:noVBand="1"/>
      </w:tblPr>
      <w:tblGrid>
        <w:gridCol w:w="3059"/>
        <w:gridCol w:w="1418"/>
        <w:gridCol w:w="1984"/>
        <w:gridCol w:w="2127"/>
      </w:tblGrid>
      <w:tr w:rsidR="00C52D8A" w:rsidRPr="008A3313" w14:paraId="4F1D7AC5" w14:textId="77777777" w:rsidTr="00061C55">
        <w:tc>
          <w:tcPr>
            <w:tcW w:w="2830" w:type="dxa"/>
          </w:tcPr>
          <w:p w14:paraId="6AA39EE9" w14:textId="77777777" w:rsidR="00C52D8A" w:rsidRPr="008A3313" w:rsidRDefault="00C52D8A" w:rsidP="00061C55">
            <w:pPr>
              <w:rPr>
                <w:rFonts w:cstheme="minorHAnsi"/>
                <w:b/>
                <w:bCs/>
              </w:rPr>
            </w:pPr>
            <w:r w:rsidRPr="008A3313">
              <w:rPr>
                <w:rFonts w:cstheme="minorHAnsi"/>
                <w:b/>
                <w:bCs/>
              </w:rPr>
              <w:t>Consideration</w:t>
            </w:r>
          </w:p>
        </w:tc>
        <w:tc>
          <w:tcPr>
            <w:tcW w:w="1418" w:type="dxa"/>
          </w:tcPr>
          <w:p w14:paraId="22144024" w14:textId="16151D79" w:rsidR="00C52D8A" w:rsidRPr="008A3313" w:rsidRDefault="00C52D8A" w:rsidP="001A70BD">
            <w:pPr>
              <w:jc w:val="center"/>
              <w:rPr>
                <w:rFonts w:cstheme="minorHAnsi"/>
                <w:b/>
                <w:bCs/>
              </w:rPr>
            </w:pPr>
            <w:r w:rsidRPr="008A3313">
              <w:rPr>
                <w:rFonts w:cstheme="minorHAnsi"/>
                <w:b/>
                <w:bCs/>
              </w:rPr>
              <w:t>Confirm y/n</w:t>
            </w:r>
          </w:p>
        </w:tc>
        <w:tc>
          <w:tcPr>
            <w:tcW w:w="1984" w:type="dxa"/>
          </w:tcPr>
          <w:p w14:paraId="7DED6357" w14:textId="77777777" w:rsidR="00C52D8A" w:rsidRPr="008A3313" w:rsidRDefault="00C52D8A" w:rsidP="001A70BD">
            <w:pPr>
              <w:jc w:val="center"/>
              <w:rPr>
                <w:rFonts w:cstheme="minorHAnsi"/>
                <w:b/>
                <w:bCs/>
              </w:rPr>
            </w:pPr>
            <w:r w:rsidRPr="008A3313">
              <w:rPr>
                <w:rFonts w:cstheme="minorHAnsi"/>
                <w:b/>
                <w:bCs/>
              </w:rPr>
              <w:t>Comment</w:t>
            </w:r>
          </w:p>
        </w:tc>
        <w:tc>
          <w:tcPr>
            <w:tcW w:w="2127" w:type="dxa"/>
          </w:tcPr>
          <w:p w14:paraId="1708FEA3" w14:textId="17C7D720" w:rsidR="00C52D8A" w:rsidRPr="008A3313" w:rsidRDefault="001A70BD" w:rsidP="001A70BD">
            <w:pPr>
              <w:jc w:val="center"/>
              <w:rPr>
                <w:rFonts w:cstheme="minorHAnsi"/>
                <w:b/>
                <w:bCs/>
              </w:rPr>
            </w:pPr>
            <w:r>
              <w:rPr>
                <w:rFonts w:cstheme="minorHAnsi"/>
                <w:b/>
                <w:bCs/>
              </w:rPr>
              <w:t>C</w:t>
            </w:r>
            <w:r w:rsidR="00C52D8A" w:rsidRPr="008A3313">
              <w:rPr>
                <w:rFonts w:cstheme="minorHAnsi"/>
                <w:b/>
                <w:bCs/>
              </w:rPr>
              <w:t>omplete</w:t>
            </w:r>
          </w:p>
        </w:tc>
      </w:tr>
      <w:tr w:rsidR="00C52D8A" w:rsidRPr="008A3313" w14:paraId="3B5A0DCB" w14:textId="77777777" w:rsidTr="00061C55">
        <w:tc>
          <w:tcPr>
            <w:tcW w:w="2830" w:type="dxa"/>
          </w:tcPr>
          <w:p w14:paraId="38FBC350" w14:textId="0C864516" w:rsidR="00C52D8A" w:rsidRPr="008A3313" w:rsidRDefault="001A70BD" w:rsidP="00061C55">
            <w:pPr>
              <w:rPr>
                <w:rFonts w:cstheme="minorHAnsi"/>
              </w:rPr>
            </w:pPr>
            <w:r>
              <w:rPr>
                <w:rFonts w:cstheme="minorHAnsi"/>
              </w:rPr>
              <w:t>Academic Misconduct</w:t>
            </w:r>
            <w:r w:rsidR="00A2044B" w:rsidRPr="008A3313">
              <w:rPr>
                <w:rFonts w:cstheme="minorHAnsi"/>
              </w:rPr>
              <w:t xml:space="preserve"> to confirm if case can be delegated (</w:t>
            </w:r>
            <w:r w:rsidR="00E90CA1" w:rsidRPr="008A3313">
              <w:rPr>
                <w:rFonts w:cstheme="minorHAnsi"/>
              </w:rPr>
              <w:t xml:space="preserve">i.e. </w:t>
            </w:r>
            <w:r w:rsidR="00A2044B" w:rsidRPr="008A3313">
              <w:rPr>
                <w:rFonts w:cstheme="minorHAnsi"/>
              </w:rPr>
              <w:t>student not previously considered by Panel)</w:t>
            </w:r>
          </w:p>
        </w:tc>
        <w:tc>
          <w:tcPr>
            <w:tcW w:w="1418" w:type="dxa"/>
          </w:tcPr>
          <w:p w14:paraId="2D80B58C" w14:textId="77777777" w:rsidR="00C52D8A" w:rsidRPr="008A3313" w:rsidRDefault="00C52D8A" w:rsidP="001A70BD">
            <w:pPr>
              <w:jc w:val="center"/>
              <w:rPr>
                <w:rFonts w:cstheme="minorHAnsi"/>
              </w:rPr>
            </w:pPr>
          </w:p>
        </w:tc>
        <w:tc>
          <w:tcPr>
            <w:tcW w:w="1984" w:type="dxa"/>
          </w:tcPr>
          <w:p w14:paraId="3DC17B66" w14:textId="77777777" w:rsidR="00C52D8A" w:rsidRPr="008A3313" w:rsidRDefault="00C52D8A" w:rsidP="001A70BD">
            <w:pPr>
              <w:jc w:val="center"/>
              <w:rPr>
                <w:rFonts w:cstheme="minorHAnsi"/>
              </w:rPr>
            </w:pPr>
          </w:p>
        </w:tc>
        <w:tc>
          <w:tcPr>
            <w:tcW w:w="2127" w:type="dxa"/>
          </w:tcPr>
          <w:p w14:paraId="42A7D318" w14:textId="77777777" w:rsidR="00C52D8A" w:rsidRPr="008A3313" w:rsidRDefault="00C52D8A" w:rsidP="001A70BD">
            <w:pPr>
              <w:jc w:val="center"/>
              <w:rPr>
                <w:rFonts w:cstheme="minorHAnsi"/>
              </w:rPr>
            </w:pPr>
          </w:p>
        </w:tc>
      </w:tr>
      <w:tr w:rsidR="00C52D8A" w:rsidRPr="008A3313" w14:paraId="42059A15" w14:textId="77777777" w:rsidTr="00061C55">
        <w:tc>
          <w:tcPr>
            <w:tcW w:w="2830" w:type="dxa"/>
          </w:tcPr>
          <w:p w14:paraId="08D008EE" w14:textId="77777777" w:rsidR="00C52D8A" w:rsidRPr="008A3313" w:rsidRDefault="00C52D8A" w:rsidP="00656CCD">
            <w:pPr>
              <w:rPr>
                <w:rFonts w:cstheme="minorHAnsi"/>
              </w:rPr>
            </w:pPr>
            <w:r w:rsidRPr="008A3313">
              <w:rPr>
                <w:rFonts w:cstheme="minorHAnsi"/>
              </w:rPr>
              <w:t xml:space="preserve">Is the Invigilator Report </w:t>
            </w:r>
            <w:r w:rsidR="00E90CA1" w:rsidRPr="008A3313">
              <w:rPr>
                <w:rFonts w:cstheme="minorHAnsi"/>
              </w:rPr>
              <w:t>complete</w:t>
            </w:r>
            <w:r w:rsidRPr="008A3313">
              <w:rPr>
                <w:rFonts w:cstheme="minorHAnsi"/>
              </w:rPr>
              <w:t>? (events set out; communication</w:t>
            </w:r>
            <w:r w:rsidR="00656CCD" w:rsidRPr="008A3313">
              <w:rPr>
                <w:rFonts w:cstheme="minorHAnsi"/>
              </w:rPr>
              <w:t>/announcement made</w:t>
            </w:r>
            <w:r w:rsidRPr="008A3313">
              <w:rPr>
                <w:rFonts w:cstheme="minorHAnsi"/>
              </w:rPr>
              <w:t>; student informed of misconduct)</w:t>
            </w:r>
          </w:p>
        </w:tc>
        <w:tc>
          <w:tcPr>
            <w:tcW w:w="1418" w:type="dxa"/>
          </w:tcPr>
          <w:p w14:paraId="2FF34052" w14:textId="77777777" w:rsidR="00C52D8A" w:rsidRPr="008A3313" w:rsidRDefault="00C52D8A" w:rsidP="001A70BD">
            <w:pPr>
              <w:jc w:val="center"/>
              <w:rPr>
                <w:rFonts w:cstheme="minorHAnsi"/>
              </w:rPr>
            </w:pPr>
          </w:p>
        </w:tc>
        <w:tc>
          <w:tcPr>
            <w:tcW w:w="1984" w:type="dxa"/>
          </w:tcPr>
          <w:p w14:paraId="21F74390" w14:textId="77777777" w:rsidR="00C52D8A" w:rsidRPr="008A3313" w:rsidRDefault="00C52D8A" w:rsidP="001A70BD">
            <w:pPr>
              <w:jc w:val="center"/>
              <w:rPr>
                <w:rFonts w:cstheme="minorHAnsi"/>
              </w:rPr>
            </w:pPr>
          </w:p>
        </w:tc>
        <w:tc>
          <w:tcPr>
            <w:tcW w:w="2127" w:type="dxa"/>
          </w:tcPr>
          <w:p w14:paraId="25E7A083" w14:textId="77777777" w:rsidR="00C52D8A" w:rsidRPr="008A3313" w:rsidRDefault="00C52D8A" w:rsidP="001A70BD">
            <w:pPr>
              <w:jc w:val="center"/>
              <w:rPr>
                <w:rFonts w:cstheme="minorHAnsi"/>
              </w:rPr>
            </w:pPr>
          </w:p>
        </w:tc>
      </w:tr>
      <w:tr w:rsidR="009207C3" w:rsidRPr="008A3313" w14:paraId="048B576B" w14:textId="77777777" w:rsidTr="00061C55">
        <w:tc>
          <w:tcPr>
            <w:tcW w:w="2830" w:type="dxa"/>
          </w:tcPr>
          <w:p w14:paraId="6BF4DEF5" w14:textId="77777777" w:rsidR="009207C3" w:rsidRPr="008A3313" w:rsidRDefault="009207C3" w:rsidP="00656CCD">
            <w:pPr>
              <w:rPr>
                <w:rFonts w:cstheme="minorHAnsi"/>
              </w:rPr>
            </w:pPr>
            <w:r w:rsidRPr="008A3313">
              <w:rPr>
                <w:rFonts w:cstheme="minorHAnsi"/>
              </w:rPr>
              <w:t>Has the student signed the declaration re unauthorised materials?</w:t>
            </w:r>
          </w:p>
        </w:tc>
        <w:tc>
          <w:tcPr>
            <w:tcW w:w="1418" w:type="dxa"/>
          </w:tcPr>
          <w:p w14:paraId="2C1A5A36" w14:textId="77777777" w:rsidR="009207C3" w:rsidRPr="008A3313" w:rsidRDefault="009207C3" w:rsidP="001A70BD">
            <w:pPr>
              <w:jc w:val="center"/>
              <w:rPr>
                <w:rFonts w:cstheme="minorHAnsi"/>
              </w:rPr>
            </w:pPr>
          </w:p>
        </w:tc>
        <w:tc>
          <w:tcPr>
            <w:tcW w:w="1984" w:type="dxa"/>
          </w:tcPr>
          <w:p w14:paraId="0A03912D" w14:textId="77777777" w:rsidR="009207C3" w:rsidRPr="008A3313" w:rsidRDefault="009207C3" w:rsidP="001A70BD">
            <w:pPr>
              <w:jc w:val="center"/>
              <w:rPr>
                <w:rFonts w:cstheme="minorHAnsi"/>
              </w:rPr>
            </w:pPr>
          </w:p>
        </w:tc>
        <w:tc>
          <w:tcPr>
            <w:tcW w:w="2127" w:type="dxa"/>
          </w:tcPr>
          <w:p w14:paraId="45E530BB" w14:textId="77777777" w:rsidR="009207C3" w:rsidRPr="008A3313" w:rsidRDefault="009207C3" w:rsidP="001A70BD">
            <w:pPr>
              <w:jc w:val="center"/>
              <w:rPr>
                <w:rFonts w:cstheme="minorHAnsi"/>
              </w:rPr>
            </w:pPr>
          </w:p>
        </w:tc>
      </w:tr>
      <w:tr w:rsidR="00C52D8A" w:rsidRPr="008A3313" w14:paraId="268349A9" w14:textId="77777777" w:rsidTr="00061C55">
        <w:tc>
          <w:tcPr>
            <w:tcW w:w="2830" w:type="dxa"/>
          </w:tcPr>
          <w:p w14:paraId="70A56368" w14:textId="77777777" w:rsidR="00C52D8A" w:rsidRPr="008A3313" w:rsidRDefault="00C52D8A" w:rsidP="00061C55">
            <w:pPr>
              <w:rPr>
                <w:rFonts w:cstheme="minorHAnsi"/>
              </w:rPr>
            </w:pPr>
            <w:r w:rsidRPr="008A3313">
              <w:rPr>
                <w:rFonts w:cstheme="minorHAnsi"/>
              </w:rPr>
              <w:t>Do the events stated in the student statement broadly correlate with the Invigilator Report?</w:t>
            </w:r>
          </w:p>
        </w:tc>
        <w:tc>
          <w:tcPr>
            <w:tcW w:w="1418" w:type="dxa"/>
          </w:tcPr>
          <w:p w14:paraId="13E38E2F" w14:textId="77777777" w:rsidR="00C52D8A" w:rsidRPr="008A3313" w:rsidRDefault="00C52D8A" w:rsidP="001A70BD">
            <w:pPr>
              <w:jc w:val="center"/>
              <w:rPr>
                <w:rFonts w:cstheme="minorHAnsi"/>
              </w:rPr>
            </w:pPr>
          </w:p>
        </w:tc>
        <w:tc>
          <w:tcPr>
            <w:tcW w:w="1984" w:type="dxa"/>
          </w:tcPr>
          <w:p w14:paraId="1BD26F3A" w14:textId="77777777" w:rsidR="00C52D8A" w:rsidRPr="008A3313" w:rsidRDefault="00C52D8A" w:rsidP="001A70BD">
            <w:pPr>
              <w:jc w:val="center"/>
              <w:rPr>
                <w:rFonts w:cstheme="minorHAnsi"/>
              </w:rPr>
            </w:pPr>
          </w:p>
        </w:tc>
        <w:tc>
          <w:tcPr>
            <w:tcW w:w="2127" w:type="dxa"/>
          </w:tcPr>
          <w:p w14:paraId="7301C8DA" w14:textId="77777777" w:rsidR="00C52D8A" w:rsidRPr="008A3313" w:rsidRDefault="00C52D8A" w:rsidP="001A70BD">
            <w:pPr>
              <w:jc w:val="center"/>
              <w:rPr>
                <w:rFonts w:cstheme="minorHAnsi"/>
              </w:rPr>
            </w:pPr>
          </w:p>
        </w:tc>
      </w:tr>
      <w:tr w:rsidR="00C52D8A" w:rsidRPr="008A3313" w14:paraId="4E35F01E" w14:textId="77777777" w:rsidTr="00061C55">
        <w:tc>
          <w:tcPr>
            <w:tcW w:w="2830" w:type="dxa"/>
          </w:tcPr>
          <w:p w14:paraId="15AD929E" w14:textId="77777777" w:rsidR="00C52D8A" w:rsidRPr="008A3313" w:rsidRDefault="00C52D8A" w:rsidP="00061C55">
            <w:pPr>
              <w:rPr>
                <w:rFonts w:cstheme="minorHAnsi"/>
              </w:rPr>
            </w:pPr>
            <w:r w:rsidRPr="008A3313">
              <w:rPr>
                <w:rFonts w:cstheme="minorHAnsi"/>
              </w:rPr>
              <w:t>Is the case conclusive?</w:t>
            </w:r>
          </w:p>
        </w:tc>
        <w:tc>
          <w:tcPr>
            <w:tcW w:w="1418" w:type="dxa"/>
          </w:tcPr>
          <w:p w14:paraId="3EDE700B" w14:textId="77777777" w:rsidR="00C52D8A" w:rsidRPr="008A3313" w:rsidRDefault="00C52D8A" w:rsidP="001A70BD">
            <w:pPr>
              <w:jc w:val="center"/>
              <w:rPr>
                <w:rFonts w:cstheme="minorHAnsi"/>
              </w:rPr>
            </w:pPr>
          </w:p>
        </w:tc>
        <w:tc>
          <w:tcPr>
            <w:tcW w:w="1984" w:type="dxa"/>
          </w:tcPr>
          <w:p w14:paraId="767D3C1F" w14:textId="77777777" w:rsidR="00C52D8A" w:rsidRPr="008A3313" w:rsidRDefault="00C52D8A" w:rsidP="001A70BD">
            <w:pPr>
              <w:jc w:val="center"/>
              <w:rPr>
                <w:rFonts w:cstheme="minorHAnsi"/>
              </w:rPr>
            </w:pPr>
          </w:p>
        </w:tc>
        <w:tc>
          <w:tcPr>
            <w:tcW w:w="2127" w:type="dxa"/>
          </w:tcPr>
          <w:p w14:paraId="3D786135" w14:textId="77777777" w:rsidR="00C52D8A" w:rsidRPr="008A3313" w:rsidRDefault="00C52D8A" w:rsidP="001A70BD">
            <w:pPr>
              <w:jc w:val="center"/>
              <w:rPr>
                <w:rFonts w:cstheme="minorHAnsi"/>
              </w:rPr>
            </w:pPr>
          </w:p>
        </w:tc>
      </w:tr>
      <w:tr w:rsidR="00C52D8A" w:rsidRPr="008A3313" w14:paraId="0BCF712A" w14:textId="77777777" w:rsidTr="00061C55">
        <w:tc>
          <w:tcPr>
            <w:tcW w:w="2830" w:type="dxa"/>
          </w:tcPr>
          <w:p w14:paraId="06497BC7" w14:textId="38F5E150" w:rsidR="00BB273B" w:rsidRPr="008A3313" w:rsidRDefault="00BB273B" w:rsidP="00061C55">
            <w:pPr>
              <w:rPr>
                <w:rFonts w:cstheme="minorHAnsi"/>
              </w:rPr>
            </w:pPr>
            <w:r w:rsidRPr="00B807F6">
              <w:rPr>
                <w:rFonts w:cstheme="minorHAnsi"/>
              </w:rPr>
              <w:t>Y: report case outcomes to Chair</w:t>
            </w:r>
            <w:r>
              <w:rPr>
                <w:rFonts w:cstheme="minorHAnsi"/>
              </w:rPr>
              <w:t>, write report</w:t>
            </w:r>
            <w:r w:rsidRPr="00B807F6">
              <w:rPr>
                <w:rFonts w:cstheme="minorHAnsi"/>
              </w:rPr>
              <w:t xml:space="preserve"> and </w:t>
            </w:r>
            <w:r>
              <w:rPr>
                <w:rFonts w:cstheme="minorHAnsi"/>
              </w:rPr>
              <w:t>send to</w:t>
            </w:r>
            <w:r w:rsidRPr="00B807F6">
              <w:rPr>
                <w:rFonts w:cstheme="minorHAnsi"/>
              </w:rPr>
              <w:t xml:space="preserve"> </w:t>
            </w:r>
            <w:r w:rsidR="001A70BD">
              <w:rPr>
                <w:rFonts w:cstheme="minorHAnsi"/>
              </w:rPr>
              <w:t>AM</w:t>
            </w:r>
            <w:r w:rsidRPr="00B807F6">
              <w:rPr>
                <w:rFonts w:cstheme="minorHAnsi"/>
              </w:rPr>
              <w:t xml:space="preserve"> </w:t>
            </w:r>
            <w:r>
              <w:rPr>
                <w:rFonts w:cstheme="minorHAnsi"/>
              </w:rPr>
              <w:t>for</w:t>
            </w:r>
            <w:r w:rsidRPr="00B807F6">
              <w:rPr>
                <w:rFonts w:cstheme="minorHAnsi"/>
              </w:rPr>
              <w:t xml:space="preserve"> student and PAB.</w:t>
            </w:r>
          </w:p>
        </w:tc>
        <w:tc>
          <w:tcPr>
            <w:tcW w:w="1418" w:type="dxa"/>
          </w:tcPr>
          <w:p w14:paraId="4C1E42B4" w14:textId="77777777" w:rsidR="00C52D8A" w:rsidRPr="008A3313" w:rsidRDefault="00C52D8A" w:rsidP="001A70BD">
            <w:pPr>
              <w:jc w:val="center"/>
              <w:rPr>
                <w:rFonts w:cstheme="minorHAnsi"/>
              </w:rPr>
            </w:pPr>
          </w:p>
        </w:tc>
        <w:tc>
          <w:tcPr>
            <w:tcW w:w="1984" w:type="dxa"/>
          </w:tcPr>
          <w:p w14:paraId="3FF1E32F" w14:textId="77777777" w:rsidR="00C52D8A" w:rsidRPr="008A3313" w:rsidRDefault="00C52D8A" w:rsidP="001A70BD">
            <w:pPr>
              <w:jc w:val="center"/>
              <w:rPr>
                <w:rFonts w:cstheme="minorHAnsi"/>
              </w:rPr>
            </w:pPr>
          </w:p>
        </w:tc>
        <w:tc>
          <w:tcPr>
            <w:tcW w:w="2127" w:type="dxa"/>
          </w:tcPr>
          <w:p w14:paraId="3DA55C37" w14:textId="77777777" w:rsidR="00C52D8A" w:rsidRPr="008A3313" w:rsidRDefault="00C52D8A" w:rsidP="001A70BD">
            <w:pPr>
              <w:jc w:val="center"/>
              <w:rPr>
                <w:rFonts w:cstheme="minorHAnsi"/>
              </w:rPr>
            </w:pPr>
          </w:p>
        </w:tc>
      </w:tr>
      <w:tr w:rsidR="00C52D8A" w:rsidRPr="008A3313" w14:paraId="308C2E41" w14:textId="77777777" w:rsidTr="00061C55">
        <w:tc>
          <w:tcPr>
            <w:tcW w:w="2830" w:type="dxa"/>
          </w:tcPr>
          <w:p w14:paraId="3035212A" w14:textId="77777777" w:rsidR="00C52D8A" w:rsidRPr="008A3313" w:rsidRDefault="00C52D8A" w:rsidP="00061C55">
            <w:pPr>
              <w:rPr>
                <w:rFonts w:cstheme="minorHAnsi"/>
              </w:rPr>
            </w:pPr>
            <w:r w:rsidRPr="008A3313">
              <w:rPr>
                <w:rFonts w:cstheme="minorHAnsi"/>
              </w:rPr>
              <w:t>N: Refer to Chair. Can Chair confirm outcome?</w:t>
            </w:r>
          </w:p>
        </w:tc>
        <w:tc>
          <w:tcPr>
            <w:tcW w:w="1418" w:type="dxa"/>
          </w:tcPr>
          <w:p w14:paraId="014617FC" w14:textId="77777777" w:rsidR="00C52D8A" w:rsidRPr="008A3313" w:rsidRDefault="00C52D8A" w:rsidP="001A70BD">
            <w:pPr>
              <w:jc w:val="center"/>
              <w:rPr>
                <w:rFonts w:cstheme="minorHAnsi"/>
              </w:rPr>
            </w:pPr>
          </w:p>
        </w:tc>
        <w:tc>
          <w:tcPr>
            <w:tcW w:w="1984" w:type="dxa"/>
          </w:tcPr>
          <w:p w14:paraId="7912DC36" w14:textId="77777777" w:rsidR="00C52D8A" w:rsidRPr="008A3313" w:rsidRDefault="00C52D8A" w:rsidP="001A70BD">
            <w:pPr>
              <w:jc w:val="center"/>
              <w:rPr>
                <w:rFonts w:cstheme="minorHAnsi"/>
              </w:rPr>
            </w:pPr>
          </w:p>
        </w:tc>
        <w:tc>
          <w:tcPr>
            <w:tcW w:w="2127" w:type="dxa"/>
          </w:tcPr>
          <w:p w14:paraId="6396F043" w14:textId="77777777" w:rsidR="00C52D8A" w:rsidRPr="008A3313" w:rsidRDefault="00C52D8A" w:rsidP="001A70BD">
            <w:pPr>
              <w:jc w:val="center"/>
              <w:rPr>
                <w:rFonts w:cstheme="minorHAnsi"/>
              </w:rPr>
            </w:pPr>
          </w:p>
        </w:tc>
      </w:tr>
      <w:tr w:rsidR="00C52D8A" w:rsidRPr="008A3313" w14:paraId="7E235F1A" w14:textId="77777777" w:rsidTr="00061C55">
        <w:tc>
          <w:tcPr>
            <w:tcW w:w="2830" w:type="dxa"/>
          </w:tcPr>
          <w:p w14:paraId="0CD74D61" w14:textId="00103F46" w:rsidR="00C52D8A" w:rsidRPr="008A3313" w:rsidRDefault="00C52D8A" w:rsidP="00061C55">
            <w:pPr>
              <w:rPr>
                <w:rFonts w:cstheme="minorHAnsi"/>
              </w:rPr>
            </w:pPr>
            <w:r w:rsidRPr="008A3313">
              <w:rPr>
                <w:rFonts w:cstheme="minorHAnsi"/>
              </w:rPr>
              <w:t xml:space="preserve">Y: </w:t>
            </w:r>
            <w:r w:rsidR="00BB273B">
              <w:rPr>
                <w:rFonts w:cstheme="minorHAnsi"/>
              </w:rPr>
              <w:t>Write report</w:t>
            </w:r>
            <w:r w:rsidR="00BB273B" w:rsidRPr="00B807F6">
              <w:rPr>
                <w:rFonts w:cstheme="minorHAnsi"/>
              </w:rPr>
              <w:t xml:space="preserve"> and </w:t>
            </w:r>
            <w:r w:rsidR="00BB273B">
              <w:rPr>
                <w:rFonts w:cstheme="minorHAnsi"/>
              </w:rPr>
              <w:t>send to</w:t>
            </w:r>
            <w:r w:rsidR="00BB273B" w:rsidRPr="00B807F6">
              <w:rPr>
                <w:rFonts w:cstheme="minorHAnsi"/>
              </w:rPr>
              <w:t xml:space="preserve"> </w:t>
            </w:r>
            <w:r w:rsidR="001A70BD">
              <w:rPr>
                <w:rFonts w:cstheme="minorHAnsi"/>
              </w:rPr>
              <w:t>AM</w:t>
            </w:r>
            <w:r w:rsidR="00BB273B" w:rsidRPr="00B807F6">
              <w:rPr>
                <w:rFonts w:cstheme="minorHAnsi"/>
              </w:rPr>
              <w:t xml:space="preserve"> </w:t>
            </w:r>
            <w:r w:rsidR="00BB273B">
              <w:rPr>
                <w:rFonts w:cstheme="minorHAnsi"/>
              </w:rPr>
              <w:t>for</w:t>
            </w:r>
            <w:r w:rsidR="00BB273B" w:rsidRPr="00B807F6">
              <w:rPr>
                <w:rFonts w:cstheme="minorHAnsi"/>
              </w:rPr>
              <w:t xml:space="preserve"> student and PAB.</w:t>
            </w:r>
          </w:p>
        </w:tc>
        <w:tc>
          <w:tcPr>
            <w:tcW w:w="1418" w:type="dxa"/>
          </w:tcPr>
          <w:p w14:paraId="3AC04CF1" w14:textId="77777777" w:rsidR="00C52D8A" w:rsidRPr="008A3313" w:rsidRDefault="00C52D8A" w:rsidP="001A70BD">
            <w:pPr>
              <w:jc w:val="center"/>
              <w:rPr>
                <w:rFonts w:cstheme="minorHAnsi"/>
              </w:rPr>
            </w:pPr>
          </w:p>
        </w:tc>
        <w:tc>
          <w:tcPr>
            <w:tcW w:w="1984" w:type="dxa"/>
          </w:tcPr>
          <w:p w14:paraId="7E54970F" w14:textId="77777777" w:rsidR="00C52D8A" w:rsidRPr="008A3313" w:rsidRDefault="00C52D8A" w:rsidP="001A70BD">
            <w:pPr>
              <w:jc w:val="center"/>
              <w:rPr>
                <w:rFonts w:cstheme="minorHAnsi"/>
              </w:rPr>
            </w:pPr>
          </w:p>
        </w:tc>
        <w:tc>
          <w:tcPr>
            <w:tcW w:w="2127" w:type="dxa"/>
          </w:tcPr>
          <w:p w14:paraId="0E340EAB" w14:textId="77777777" w:rsidR="00C52D8A" w:rsidRPr="008A3313" w:rsidRDefault="00C52D8A" w:rsidP="001A70BD">
            <w:pPr>
              <w:jc w:val="center"/>
              <w:rPr>
                <w:rFonts w:cstheme="minorHAnsi"/>
              </w:rPr>
            </w:pPr>
          </w:p>
        </w:tc>
      </w:tr>
      <w:tr w:rsidR="00C52D8A" w:rsidRPr="008A3313" w14:paraId="3360DCE5" w14:textId="77777777" w:rsidTr="00061C55">
        <w:tc>
          <w:tcPr>
            <w:tcW w:w="2830" w:type="dxa"/>
          </w:tcPr>
          <w:p w14:paraId="2E04765C" w14:textId="77777777" w:rsidR="00C52D8A" w:rsidRPr="008A3313" w:rsidRDefault="00C52D8A" w:rsidP="00061C55">
            <w:pPr>
              <w:rPr>
                <w:rFonts w:cstheme="minorHAnsi"/>
              </w:rPr>
            </w:pPr>
            <w:r w:rsidRPr="008A3313">
              <w:rPr>
                <w:rFonts w:cstheme="minorHAnsi"/>
              </w:rPr>
              <w:t xml:space="preserve">N: Chair to refer to Panel. </w:t>
            </w:r>
          </w:p>
        </w:tc>
        <w:tc>
          <w:tcPr>
            <w:tcW w:w="1418" w:type="dxa"/>
          </w:tcPr>
          <w:p w14:paraId="7C3D8275" w14:textId="77777777" w:rsidR="00C52D8A" w:rsidRPr="008A3313" w:rsidRDefault="00C52D8A" w:rsidP="001A70BD">
            <w:pPr>
              <w:jc w:val="center"/>
              <w:rPr>
                <w:rFonts w:cstheme="minorHAnsi"/>
              </w:rPr>
            </w:pPr>
          </w:p>
        </w:tc>
        <w:tc>
          <w:tcPr>
            <w:tcW w:w="1984" w:type="dxa"/>
          </w:tcPr>
          <w:p w14:paraId="5EC2B6F1" w14:textId="77777777" w:rsidR="00C52D8A" w:rsidRPr="008A3313" w:rsidRDefault="00C52D8A" w:rsidP="001A70BD">
            <w:pPr>
              <w:jc w:val="center"/>
              <w:rPr>
                <w:rFonts w:cstheme="minorHAnsi"/>
              </w:rPr>
            </w:pPr>
          </w:p>
        </w:tc>
        <w:tc>
          <w:tcPr>
            <w:tcW w:w="2127" w:type="dxa"/>
          </w:tcPr>
          <w:p w14:paraId="6EF11FE1" w14:textId="77777777" w:rsidR="00C52D8A" w:rsidRPr="008A3313" w:rsidRDefault="00C52D8A" w:rsidP="001A70BD">
            <w:pPr>
              <w:jc w:val="center"/>
              <w:rPr>
                <w:rFonts w:cstheme="minorHAnsi"/>
              </w:rPr>
            </w:pPr>
          </w:p>
        </w:tc>
      </w:tr>
    </w:tbl>
    <w:p w14:paraId="2607153C" w14:textId="77777777" w:rsidR="00C52D8A" w:rsidRDefault="00C52D8A" w:rsidP="00C52D8A">
      <w:pPr>
        <w:rPr>
          <w:rFonts w:cstheme="minorHAnsi"/>
        </w:rPr>
      </w:pPr>
    </w:p>
    <w:p w14:paraId="78C662AE" w14:textId="77777777" w:rsidR="00C52D8A" w:rsidRPr="008A3313" w:rsidRDefault="00C52D8A" w:rsidP="00C52D8A">
      <w:pPr>
        <w:tabs>
          <w:tab w:val="left" w:pos="567"/>
        </w:tabs>
        <w:spacing w:after="0" w:line="240" w:lineRule="auto"/>
        <w:contextualSpacing/>
        <w:rPr>
          <w:rFonts w:eastAsia="Times New Roman" w:cstheme="minorHAnsi"/>
          <w:bCs/>
        </w:rPr>
      </w:pPr>
    </w:p>
    <w:p w14:paraId="6DC49CC7" w14:textId="77777777" w:rsidR="00D9491E" w:rsidRDefault="00D9491E">
      <w:pPr>
        <w:rPr>
          <w:rFonts w:cstheme="minorHAnsi"/>
          <w:b/>
          <w:bCs/>
        </w:rPr>
      </w:pPr>
      <w:r>
        <w:rPr>
          <w:rFonts w:cstheme="minorHAnsi"/>
          <w:b/>
          <w:bCs/>
        </w:rPr>
        <w:br w:type="page"/>
      </w:r>
    </w:p>
    <w:p w14:paraId="2ABF69F7" w14:textId="77777777" w:rsidR="00B807F6" w:rsidRPr="008A3313" w:rsidRDefault="00B807F6" w:rsidP="00B807F6">
      <w:pPr>
        <w:rPr>
          <w:rFonts w:cstheme="minorHAnsi"/>
          <w:b/>
          <w:bCs/>
        </w:rPr>
      </w:pPr>
      <w:r>
        <w:rPr>
          <w:rFonts w:cstheme="minorHAnsi"/>
          <w:b/>
          <w:bCs/>
        </w:rPr>
        <w:lastRenderedPageBreak/>
        <w:t>Appendix 2</w:t>
      </w:r>
      <w:r w:rsidRPr="008A3313">
        <w:rPr>
          <w:rFonts w:cstheme="minorHAnsi"/>
          <w:b/>
          <w:bCs/>
        </w:rPr>
        <w:t>: Delegated exams checklist to consider a case of exam misconduct</w:t>
      </w:r>
      <w:r>
        <w:rPr>
          <w:rFonts w:cstheme="minorHAnsi"/>
          <w:b/>
          <w:bCs/>
        </w:rPr>
        <w:t xml:space="preserve"> for an exam taken remotely</w:t>
      </w:r>
    </w:p>
    <w:tbl>
      <w:tblPr>
        <w:tblStyle w:val="TableGrid"/>
        <w:tblW w:w="0" w:type="auto"/>
        <w:tblLook w:val="04A0" w:firstRow="1" w:lastRow="0" w:firstColumn="1" w:lastColumn="0" w:noHBand="0" w:noVBand="1"/>
      </w:tblPr>
      <w:tblGrid>
        <w:gridCol w:w="2830"/>
        <w:gridCol w:w="1418"/>
        <w:gridCol w:w="1984"/>
        <w:gridCol w:w="2127"/>
      </w:tblGrid>
      <w:tr w:rsidR="00B807F6" w:rsidRPr="008A3313" w14:paraId="54088F95" w14:textId="77777777" w:rsidTr="000900A9">
        <w:tc>
          <w:tcPr>
            <w:tcW w:w="2830" w:type="dxa"/>
          </w:tcPr>
          <w:p w14:paraId="0C510352" w14:textId="77777777" w:rsidR="00B807F6" w:rsidRPr="008A3313" w:rsidRDefault="00B807F6" w:rsidP="000900A9">
            <w:pPr>
              <w:rPr>
                <w:rFonts w:cstheme="minorHAnsi"/>
                <w:b/>
                <w:bCs/>
              </w:rPr>
            </w:pPr>
            <w:r w:rsidRPr="008A3313">
              <w:rPr>
                <w:rFonts w:cstheme="minorHAnsi"/>
                <w:b/>
                <w:bCs/>
              </w:rPr>
              <w:t>Consideration</w:t>
            </w:r>
          </w:p>
        </w:tc>
        <w:tc>
          <w:tcPr>
            <w:tcW w:w="1418" w:type="dxa"/>
          </w:tcPr>
          <w:p w14:paraId="1AF92B6C" w14:textId="0A5813D6" w:rsidR="00B807F6" w:rsidRPr="008A3313" w:rsidRDefault="00B807F6" w:rsidP="001A70BD">
            <w:pPr>
              <w:jc w:val="center"/>
              <w:rPr>
                <w:rFonts w:cstheme="minorHAnsi"/>
                <w:b/>
                <w:bCs/>
              </w:rPr>
            </w:pPr>
            <w:r w:rsidRPr="008A3313">
              <w:rPr>
                <w:rFonts w:cstheme="minorHAnsi"/>
                <w:b/>
                <w:bCs/>
              </w:rPr>
              <w:t>Confirm y/n</w:t>
            </w:r>
          </w:p>
        </w:tc>
        <w:tc>
          <w:tcPr>
            <w:tcW w:w="1984" w:type="dxa"/>
          </w:tcPr>
          <w:p w14:paraId="64037E69" w14:textId="77777777" w:rsidR="00B807F6" w:rsidRPr="008A3313" w:rsidRDefault="00B807F6" w:rsidP="001A70BD">
            <w:pPr>
              <w:jc w:val="center"/>
              <w:rPr>
                <w:rFonts w:cstheme="minorHAnsi"/>
                <w:b/>
                <w:bCs/>
              </w:rPr>
            </w:pPr>
            <w:r w:rsidRPr="008A3313">
              <w:rPr>
                <w:rFonts w:cstheme="minorHAnsi"/>
                <w:b/>
                <w:bCs/>
              </w:rPr>
              <w:t>Comment</w:t>
            </w:r>
          </w:p>
        </w:tc>
        <w:tc>
          <w:tcPr>
            <w:tcW w:w="2127" w:type="dxa"/>
          </w:tcPr>
          <w:p w14:paraId="75157A7A" w14:textId="6F8019CB" w:rsidR="00B807F6" w:rsidRPr="008A3313" w:rsidRDefault="001A70BD" w:rsidP="001A70BD">
            <w:pPr>
              <w:jc w:val="center"/>
              <w:rPr>
                <w:rFonts w:cstheme="minorHAnsi"/>
                <w:b/>
                <w:bCs/>
              </w:rPr>
            </w:pPr>
            <w:r>
              <w:rPr>
                <w:rFonts w:cstheme="minorHAnsi"/>
                <w:b/>
                <w:bCs/>
              </w:rPr>
              <w:t>C</w:t>
            </w:r>
            <w:r w:rsidR="00B807F6" w:rsidRPr="008A3313">
              <w:rPr>
                <w:rFonts w:cstheme="minorHAnsi"/>
                <w:b/>
                <w:bCs/>
              </w:rPr>
              <w:t>omplete</w:t>
            </w:r>
          </w:p>
        </w:tc>
      </w:tr>
      <w:tr w:rsidR="00B807F6" w:rsidRPr="008A3313" w14:paraId="44301A17" w14:textId="77777777" w:rsidTr="000900A9">
        <w:tc>
          <w:tcPr>
            <w:tcW w:w="2830" w:type="dxa"/>
          </w:tcPr>
          <w:p w14:paraId="67792B4E" w14:textId="3C49F35A" w:rsidR="00B807F6" w:rsidRPr="008A3313" w:rsidRDefault="001A70BD" w:rsidP="00B807F6">
            <w:pPr>
              <w:rPr>
                <w:rFonts w:cstheme="minorHAnsi"/>
              </w:rPr>
            </w:pPr>
            <w:r>
              <w:rPr>
                <w:rFonts w:cstheme="minorHAnsi"/>
              </w:rPr>
              <w:t>Academic Misconduct</w:t>
            </w:r>
            <w:r w:rsidR="00B807F6" w:rsidRPr="008A3313">
              <w:rPr>
                <w:rFonts w:cstheme="minorHAnsi"/>
              </w:rPr>
              <w:t xml:space="preserve"> to confirm if student not previously considered by Panel</w:t>
            </w:r>
            <w:r w:rsidR="00B807F6">
              <w:rPr>
                <w:rFonts w:cstheme="minorHAnsi"/>
              </w:rPr>
              <w:t xml:space="preserve"> </w:t>
            </w:r>
          </w:p>
        </w:tc>
        <w:tc>
          <w:tcPr>
            <w:tcW w:w="1418" w:type="dxa"/>
          </w:tcPr>
          <w:p w14:paraId="2E7F49EC" w14:textId="77777777" w:rsidR="00B807F6" w:rsidRPr="008A3313" w:rsidRDefault="00B807F6" w:rsidP="001A70BD">
            <w:pPr>
              <w:jc w:val="center"/>
              <w:rPr>
                <w:rFonts w:cstheme="minorHAnsi"/>
              </w:rPr>
            </w:pPr>
          </w:p>
        </w:tc>
        <w:tc>
          <w:tcPr>
            <w:tcW w:w="1984" w:type="dxa"/>
          </w:tcPr>
          <w:p w14:paraId="64439C81" w14:textId="77777777" w:rsidR="00B807F6" w:rsidRPr="008A3313" w:rsidRDefault="00B807F6" w:rsidP="001A70BD">
            <w:pPr>
              <w:jc w:val="center"/>
              <w:rPr>
                <w:rFonts w:cstheme="minorHAnsi"/>
              </w:rPr>
            </w:pPr>
          </w:p>
        </w:tc>
        <w:tc>
          <w:tcPr>
            <w:tcW w:w="2127" w:type="dxa"/>
          </w:tcPr>
          <w:p w14:paraId="10D7DC6E" w14:textId="77777777" w:rsidR="00B807F6" w:rsidRPr="008A3313" w:rsidRDefault="00B807F6" w:rsidP="001A70BD">
            <w:pPr>
              <w:jc w:val="center"/>
              <w:rPr>
                <w:rFonts w:cstheme="minorHAnsi"/>
              </w:rPr>
            </w:pPr>
          </w:p>
        </w:tc>
      </w:tr>
      <w:tr w:rsidR="00B807F6" w:rsidRPr="008A3313" w14:paraId="50FAE760" w14:textId="77777777" w:rsidTr="000900A9">
        <w:tc>
          <w:tcPr>
            <w:tcW w:w="2830" w:type="dxa"/>
          </w:tcPr>
          <w:p w14:paraId="0465ABB1" w14:textId="77777777" w:rsidR="00B807F6" w:rsidRPr="008A3313" w:rsidRDefault="00B807F6" w:rsidP="00B807F6">
            <w:pPr>
              <w:rPr>
                <w:rFonts w:cstheme="minorHAnsi"/>
              </w:rPr>
            </w:pPr>
            <w:r>
              <w:rPr>
                <w:rFonts w:cstheme="minorHAnsi"/>
              </w:rPr>
              <w:t xml:space="preserve">Does the </w:t>
            </w:r>
            <w:r w:rsidR="00D7025A">
              <w:rPr>
                <w:rFonts w:cstheme="minorHAnsi"/>
              </w:rPr>
              <w:t>Cover S</w:t>
            </w:r>
            <w:r w:rsidR="00C3390E">
              <w:rPr>
                <w:rFonts w:cstheme="minorHAnsi"/>
              </w:rPr>
              <w:t>heet</w:t>
            </w:r>
            <w:r w:rsidR="00C3390E" w:rsidRPr="008A3313">
              <w:rPr>
                <w:rFonts w:cstheme="minorHAnsi"/>
              </w:rPr>
              <w:t xml:space="preserve"> </w:t>
            </w:r>
            <w:r>
              <w:rPr>
                <w:rFonts w:cstheme="minorHAnsi"/>
              </w:rPr>
              <w:t>state that a discussion was held between the student and the School?</w:t>
            </w:r>
          </w:p>
        </w:tc>
        <w:tc>
          <w:tcPr>
            <w:tcW w:w="1418" w:type="dxa"/>
          </w:tcPr>
          <w:p w14:paraId="4B7855C7" w14:textId="77777777" w:rsidR="00B807F6" w:rsidRPr="008A3313" w:rsidRDefault="00B807F6" w:rsidP="001A70BD">
            <w:pPr>
              <w:jc w:val="center"/>
              <w:rPr>
                <w:rFonts w:cstheme="minorHAnsi"/>
              </w:rPr>
            </w:pPr>
          </w:p>
        </w:tc>
        <w:tc>
          <w:tcPr>
            <w:tcW w:w="1984" w:type="dxa"/>
          </w:tcPr>
          <w:p w14:paraId="627FA123" w14:textId="77777777" w:rsidR="00B807F6" w:rsidRPr="008A3313" w:rsidRDefault="00B807F6" w:rsidP="001A70BD">
            <w:pPr>
              <w:jc w:val="center"/>
              <w:rPr>
                <w:rFonts w:cstheme="minorHAnsi"/>
              </w:rPr>
            </w:pPr>
          </w:p>
        </w:tc>
        <w:tc>
          <w:tcPr>
            <w:tcW w:w="2127" w:type="dxa"/>
          </w:tcPr>
          <w:p w14:paraId="5555A07E" w14:textId="77777777" w:rsidR="00B807F6" w:rsidRPr="008A3313" w:rsidRDefault="00B807F6" w:rsidP="001A70BD">
            <w:pPr>
              <w:jc w:val="center"/>
              <w:rPr>
                <w:rFonts w:cstheme="minorHAnsi"/>
              </w:rPr>
            </w:pPr>
          </w:p>
        </w:tc>
      </w:tr>
      <w:tr w:rsidR="00B807F6" w:rsidRPr="008A3313" w14:paraId="174D99AB" w14:textId="77777777" w:rsidTr="000900A9">
        <w:tc>
          <w:tcPr>
            <w:tcW w:w="2830" w:type="dxa"/>
          </w:tcPr>
          <w:p w14:paraId="448B3367" w14:textId="77777777" w:rsidR="00B807F6" w:rsidRPr="008A3313" w:rsidRDefault="00B807F6" w:rsidP="00C3390E">
            <w:pPr>
              <w:rPr>
                <w:rFonts w:cstheme="minorHAnsi"/>
              </w:rPr>
            </w:pPr>
            <w:r>
              <w:rPr>
                <w:rFonts w:cstheme="minorHAnsi"/>
              </w:rPr>
              <w:t xml:space="preserve">Does the </w:t>
            </w:r>
            <w:r w:rsidR="00D7025A">
              <w:rPr>
                <w:rFonts w:cstheme="minorHAnsi"/>
              </w:rPr>
              <w:t>Cover S</w:t>
            </w:r>
            <w:r w:rsidR="00C3390E">
              <w:rPr>
                <w:rFonts w:cstheme="minorHAnsi"/>
              </w:rPr>
              <w:t>heet</w:t>
            </w:r>
            <w:r w:rsidRPr="008A3313">
              <w:rPr>
                <w:rFonts w:cstheme="minorHAnsi"/>
              </w:rPr>
              <w:t xml:space="preserve"> </w:t>
            </w:r>
            <w:r>
              <w:rPr>
                <w:rFonts w:cstheme="minorHAnsi"/>
              </w:rPr>
              <w:t>state that the student accepted misconduct occurred during the School discussion?</w:t>
            </w:r>
          </w:p>
        </w:tc>
        <w:tc>
          <w:tcPr>
            <w:tcW w:w="1418" w:type="dxa"/>
          </w:tcPr>
          <w:p w14:paraId="2B3FD4FB" w14:textId="77777777" w:rsidR="00B807F6" w:rsidRPr="008A3313" w:rsidRDefault="00B807F6" w:rsidP="001A70BD">
            <w:pPr>
              <w:jc w:val="center"/>
              <w:rPr>
                <w:rFonts w:cstheme="minorHAnsi"/>
              </w:rPr>
            </w:pPr>
          </w:p>
        </w:tc>
        <w:tc>
          <w:tcPr>
            <w:tcW w:w="1984" w:type="dxa"/>
          </w:tcPr>
          <w:p w14:paraId="4ADA5D80" w14:textId="77777777" w:rsidR="00B807F6" w:rsidRPr="008A3313" w:rsidRDefault="00B807F6" w:rsidP="001A70BD">
            <w:pPr>
              <w:jc w:val="center"/>
              <w:rPr>
                <w:rFonts w:cstheme="minorHAnsi"/>
              </w:rPr>
            </w:pPr>
          </w:p>
        </w:tc>
        <w:tc>
          <w:tcPr>
            <w:tcW w:w="2127" w:type="dxa"/>
          </w:tcPr>
          <w:p w14:paraId="3641D9CF" w14:textId="77777777" w:rsidR="00B807F6" w:rsidRPr="008A3313" w:rsidRDefault="00B807F6" w:rsidP="001A70BD">
            <w:pPr>
              <w:jc w:val="center"/>
              <w:rPr>
                <w:rFonts w:cstheme="minorHAnsi"/>
              </w:rPr>
            </w:pPr>
          </w:p>
        </w:tc>
      </w:tr>
      <w:tr w:rsidR="00930DEE" w:rsidRPr="008A3313" w14:paraId="5CB2FB32" w14:textId="77777777" w:rsidTr="000900A9">
        <w:tc>
          <w:tcPr>
            <w:tcW w:w="2830" w:type="dxa"/>
          </w:tcPr>
          <w:p w14:paraId="170CE2D5" w14:textId="77777777" w:rsidR="00930DEE" w:rsidRDefault="00930DEE" w:rsidP="00C3390E">
            <w:pPr>
              <w:rPr>
                <w:rFonts w:cstheme="minorHAnsi"/>
              </w:rPr>
            </w:pPr>
            <w:r>
              <w:rPr>
                <w:rFonts w:cstheme="minorHAnsi"/>
              </w:rPr>
              <w:t>Does the exam rubric state own words, no sharing, no AM?</w:t>
            </w:r>
          </w:p>
        </w:tc>
        <w:tc>
          <w:tcPr>
            <w:tcW w:w="1418" w:type="dxa"/>
          </w:tcPr>
          <w:p w14:paraId="6466B136" w14:textId="77777777" w:rsidR="00930DEE" w:rsidRPr="008A3313" w:rsidRDefault="00930DEE" w:rsidP="001A70BD">
            <w:pPr>
              <w:jc w:val="center"/>
              <w:rPr>
                <w:rFonts w:cstheme="minorHAnsi"/>
              </w:rPr>
            </w:pPr>
          </w:p>
        </w:tc>
        <w:tc>
          <w:tcPr>
            <w:tcW w:w="1984" w:type="dxa"/>
          </w:tcPr>
          <w:p w14:paraId="52A9486C" w14:textId="77777777" w:rsidR="00930DEE" w:rsidRPr="008A3313" w:rsidRDefault="00930DEE" w:rsidP="001A70BD">
            <w:pPr>
              <w:jc w:val="center"/>
              <w:rPr>
                <w:rFonts w:cstheme="minorHAnsi"/>
              </w:rPr>
            </w:pPr>
          </w:p>
        </w:tc>
        <w:tc>
          <w:tcPr>
            <w:tcW w:w="2127" w:type="dxa"/>
          </w:tcPr>
          <w:p w14:paraId="434C2EFA" w14:textId="77777777" w:rsidR="00930DEE" w:rsidRPr="008A3313" w:rsidRDefault="00930DEE" w:rsidP="001A70BD">
            <w:pPr>
              <w:jc w:val="center"/>
              <w:rPr>
                <w:rFonts w:cstheme="minorHAnsi"/>
              </w:rPr>
            </w:pPr>
          </w:p>
        </w:tc>
      </w:tr>
      <w:tr w:rsidR="00B807F6" w:rsidRPr="008A3313" w14:paraId="52BD3EED" w14:textId="77777777" w:rsidTr="000900A9">
        <w:tc>
          <w:tcPr>
            <w:tcW w:w="2830" w:type="dxa"/>
          </w:tcPr>
          <w:p w14:paraId="595B86DA" w14:textId="77777777" w:rsidR="00B807F6" w:rsidRPr="00B807F6" w:rsidRDefault="00B807F6" w:rsidP="000900A9">
            <w:pPr>
              <w:rPr>
                <w:rFonts w:cstheme="minorHAnsi"/>
              </w:rPr>
            </w:pPr>
            <w:r w:rsidRPr="00B807F6">
              <w:rPr>
                <w:rFonts w:cstheme="minorHAnsi"/>
              </w:rPr>
              <w:t>Is the case conclusive?</w:t>
            </w:r>
          </w:p>
        </w:tc>
        <w:tc>
          <w:tcPr>
            <w:tcW w:w="1418" w:type="dxa"/>
          </w:tcPr>
          <w:p w14:paraId="2751434C" w14:textId="77777777" w:rsidR="00B807F6" w:rsidRPr="008A3313" w:rsidRDefault="00B807F6" w:rsidP="001A70BD">
            <w:pPr>
              <w:jc w:val="center"/>
              <w:rPr>
                <w:rFonts w:cstheme="minorHAnsi"/>
              </w:rPr>
            </w:pPr>
          </w:p>
        </w:tc>
        <w:tc>
          <w:tcPr>
            <w:tcW w:w="1984" w:type="dxa"/>
          </w:tcPr>
          <w:p w14:paraId="738F75E0" w14:textId="77777777" w:rsidR="00B807F6" w:rsidRPr="008A3313" w:rsidRDefault="00B807F6" w:rsidP="001A70BD">
            <w:pPr>
              <w:jc w:val="center"/>
              <w:rPr>
                <w:rFonts w:cstheme="minorHAnsi"/>
              </w:rPr>
            </w:pPr>
          </w:p>
        </w:tc>
        <w:tc>
          <w:tcPr>
            <w:tcW w:w="2127" w:type="dxa"/>
          </w:tcPr>
          <w:p w14:paraId="61AA0636" w14:textId="77777777" w:rsidR="00B807F6" w:rsidRPr="008A3313" w:rsidRDefault="00B807F6" w:rsidP="001A70BD">
            <w:pPr>
              <w:jc w:val="center"/>
              <w:rPr>
                <w:rFonts w:cstheme="minorHAnsi"/>
              </w:rPr>
            </w:pPr>
          </w:p>
        </w:tc>
      </w:tr>
      <w:tr w:rsidR="00B807F6" w:rsidRPr="008A3313" w14:paraId="37D7C507" w14:textId="77777777" w:rsidTr="000900A9">
        <w:tc>
          <w:tcPr>
            <w:tcW w:w="2830" w:type="dxa"/>
          </w:tcPr>
          <w:p w14:paraId="4123E6DC" w14:textId="6D8B3AE7" w:rsidR="00B807F6" w:rsidRPr="00B807F6" w:rsidRDefault="00B807F6" w:rsidP="00C3390E">
            <w:pPr>
              <w:rPr>
                <w:rFonts w:cstheme="minorHAnsi"/>
              </w:rPr>
            </w:pPr>
            <w:r w:rsidRPr="00B807F6">
              <w:rPr>
                <w:rFonts w:cstheme="minorHAnsi"/>
              </w:rPr>
              <w:t>Y: report case outcomes to Chair</w:t>
            </w:r>
            <w:r w:rsidR="00C3390E">
              <w:rPr>
                <w:rFonts w:cstheme="minorHAnsi"/>
              </w:rPr>
              <w:t>, write report</w:t>
            </w:r>
            <w:r w:rsidRPr="00B807F6">
              <w:rPr>
                <w:rFonts w:cstheme="minorHAnsi"/>
              </w:rPr>
              <w:t xml:space="preserve"> and </w:t>
            </w:r>
            <w:r w:rsidR="00C3390E">
              <w:rPr>
                <w:rFonts w:cstheme="minorHAnsi"/>
              </w:rPr>
              <w:t>send to</w:t>
            </w:r>
            <w:r w:rsidRPr="00B807F6">
              <w:rPr>
                <w:rFonts w:cstheme="minorHAnsi"/>
              </w:rPr>
              <w:t xml:space="preserve"> </w:t>
            </w:r>
            <w:r w:rsidR="001A70BD">
              <w:rPr>
                <w:rFonts w:cstheme="minorHAnsi"/>
              </w:rPr>
              <w:t>AM</w:t>
            </w:r>
            <w:r w:rsidRPr="00B807F6">
              <w:rPr>
                <w:rFonts w:cstheme="minorHAnsi"/>
              </w:rPr>
              <w:t xml:space="preserve"> </w:t>
            </w:r>
            <w:r w:rsidR="00C3390E">
              <w:rPr>
                <w:rFonts w:cstheme="minorHAnsi"/>
              </w:rPr>
              <w:t>for</w:t>
            </w:r>
            <w:r w:rsidRPr="00B807F6">
              <w:rPr>
                <w:rFonts w:cstheme="minorHAnsi"/>
              </w:rPr>
              <w:t xml:space="preserve"> student and PAB.</w:t>
            </w:r>
          </w:p>
        </w:tc>
        <w:tc>
          <w:tcPr>
            <w:tcW w:w="1418" w:type="dxa"/>
          </w:tcPr>
          <w:p w14:paraId="195C5AD1" w14:textId="77777777" w:rsidR="00B807F6" w:rsidRPr="008A3313" w:rsidRDefault="00B807F6" w:rsidP="001A70BD">
            <w:pPr>
              <w:jc w:val="center"/>
              <w:rPr>
                <w:rFonts w:cstheme="minorHAnsi"/>
              </w:rPr>
            </w:pPr>
          </w:p>
        </w:tc>
        <w:tc>
          <w:tcPr>
            <w:tcW w:w="1984" w:type="dxa"/>
          </w:tcPr>
          <w:p w14:paraId="0714D60D" w14:textId="77777777" w:rsidR="00B807F6" w:rsidRPr="008A3313" w:rsidRDefault="00B807F6" w:rsidP="001A70BD">
            <w:pPr>
              <w:jc w:val="center"/>
              <w:rPr>
                <w:rFonts w:cstheme="minorHAnsi"/>
              </w:rPr>
            </w:pPr>
          </w:p>
        </w:tc>
        <w:tc>
          <w:tcPr>
            <w:tcW w:w="2127" w:type="dxa"/>
          </w:tcPr>
          <w:p w14:paraId="45646732" w14:textId="77777777" w:rsidR="00B807F6" w:rsidRPr="008A3313" w:rsidRDefault="00B807F6" w:rsidP="001A70BD">
            <w:pPr>
              <w:jc w:val="center"/>
              <w:rPr>
                <w:rFonts w:cstheme="minorHAnsi"/>
              </w:rPr>
            </w:pPr>
          </w:p>
        </w:tc>
      </w:tr>
      <w:tr w:rsidR="00B807F6" w:rsidRPr="008A3313" w14:paraId="71C74767" w14:textId="77777777" w:rsidTr="000900A9">
        <w:tc>
          <w:tcPr>
            <w:tcW w:w="2830" w:type="dxa"/>
          </w:tcPr>
          <w:p w14:paraId="6BAE6B8A" w14:textId="77777777" w:rsidR="00B807F6" w:rsidRPr="00B807F6" w:rsidRDefault="00B807F6" w:rsidP="000900A9">
            <w:pPr>
              <w:rPr>
                <w:rFonts w:cstheme="minorHAnsi"/>
              </w:rPr>
            </w:pPr>
            <w:r w:rsidRPr="00B807F6">
              <w:rPr>
                <w:rFonts w:cstheme="minorHAnsi"/>
              </w:rPr>
              <w:t>N: Refer to Chair. Can Chair confirm outcome?</w:t>
            </w:r>
          </w:p>
        </w:tc>
        <w:tc>
          <w:tcPr>
            <w:tcW w:w="1418" w:type="dxa"/>
          </w:tcPr>
          <w:p w14:paraId="1D6090B6" w14:textId="77777777" w:rsidR="00B807F6" w:rsidRPr="008A3313" w:rsidRDefault="00B807F6" w:rsidP="001A70BD">
            <w:pPr>
              <w:jc w:val="center"/>
              <w:rPr>
                <w:rFonts w:cstheme="minorHAnsi"/>
              </w:rPr>
            </w:pPr>
          </w:p>
        </w:tc>
        <w:tc>
          <w:tcPr>
            <w:tcW w:w="1984" w:type="dxa"/>
          </w:tcPr>
          <w:p w14:paraId="1C9C4819" w14:textId="77777777" w:rsidR="00B807F6" w:rsidRPr="008A3313" w:rsidRDefault="00B807F6" w:rsidP="001A70BD">
            <w:pPr>
              <w:jc w:val="center"/>
              <w:rPr>
                <w:rFonts w:cstheme="minorHAnsi"/>
              </w:rPr>
            </w:pPr>
          </w:p>
        </w:tc>
        <w:tc>
          <w:tcPr>
            <w:tcW w:w="2127" w:type="dxa"/>
          </w:tcPr>
          <w:p w14:paraId="3286A07A" w14:textId="77777777" w:rsidR="00B807F6" w:rsidRPr="008A3313" w:rsidRDefault="00B807F6" w:rsidP="001A70BD">
            <w:pPr>
              <w:jc w:val="center"/>
              <w:rPr>
                <w:rFonts w:cstheme="minorHAnsi"/>
              </w:rPr>
            </w:pPr>
          </w:p>
        </w:tc>
      </w:tr>
      <w:tr w:rsidR="00B807F6" w:rsidRPr="008A3313" w14:paraId="343E9C6A" w14:textId="77777777" w:rsidTr="000900A9">
        <w:tc>
          <w:tcPr>
            <w:tcW w:w="2830" w:type="dxa"/>
          </w:tcPr>
          <w:p w14:paraId="050B2784" w14:textId="608D5D3E" w:rsidR="00B807F6" w:rsidRPr="00B807F6" w:rsidRDefault="00B807F6" w:rsidP="000900A9">
            <w:pPr>
              <w:rPr>
                <w:rFonts w:cstheme="minorHAnsi"/>
              </w:rPr>
            </w:pPr>
            <w:r w:rsidRPr="00B807F6">
              <w:rPr>
                <w:rFonts w:cstheme="minorHAnsi"/>
              </w:rPr>
              <w:t xml:space="preserve">Y: </w:t>
            </w:r>
            <w:r w:rsidR="00BB273B">
              <w:rPr>
                <w:rFonts w:cstheme="minorHAnsi"/>
              </w:rPr>
              <w:t>write report</w:t>
            </w:r>
            <w:r w:rsidR="00BB273B" w:rsidRPr="00B807F6">
              <w:rPr>
                <w:rFonts w:cstheme="minorHAnsi"/>
              </w:rPr>
              <w:t xml:space="preserve"> and </w:t>
            </w:r>
            <w:r w:rsidR="00BB273B">
              <w:rPr>
                <w:rFonts w:cstheme="minorHAnsi"/>
              </w:rPr>
              <w:t>send to</w:t>
            </w:r>
            <w:r w:rsidR="00BB273B" w:rsidRPr="00B807F6">
              <w:rPr>
                <w:rFonts w:cstheme="minorHAnsi"/>
              </w:rPr>
              <w:t xml:space="preserve"> </w:t>
            </w:r>
            <w:r w:rsidR="001A70BD">
              <w:rPr>
                <w:rFonts w:cstheme="minorHAnsi"/>
              </w:rPr>
              <w:t>Am</w:t>
            </w:r>
            <w:r w:rsidR="00BB273B" w:rsidRPr="00B807F6">
              <w:rPr>
                <w:rFonts w:cstheme="minorHAnsi"/>
              </w:rPr>
              <w:t xml:space="preserve"> </w:t>
            </w:r>
            <w:r w:rsidR="00BB273B">
              <w:rPr>
                <w:rFonts w:cstheme="minorHAnsi"/>
              </w:rPr>
              <w:t>for</w:t>
            </w:r>
            <w:r w:rsidR="00BB273B" w:rsidRPr="00B807F6">
              <w:rPr>
                <w:rFonts w:cstheme="minorHAnsi"/>
              </w:rPr>
              <w:t xml:space="preserve"> student and PAB</w:t>
            </w:r>
          </w:p>
        </w:tc>
        <w:tc>
          <w:tcPr>
            <w:tcW w:w="1418" w:type="dxa"/>
          </w:tcPr>
          <w:p w14:paraId="17F7B86A" w14:textId="77777777" w:rsidR="00B807F6" w:rsidRPr="008A3313" w:rsidRDefault="00B807F6" w:rsidP="001A70BD">
            <w:pPr>
              <w:jc w:val="center"/>
              <w:rPr>
                <w:rFonts w:cstheme="minorHAnsi"/>
              </w:rPr>
            </w:pPr>
          </w:p>
        </w:tc>
        <w:tc>
          <w:tcPr>
            <w:tcW w:w="1984" w:type="dxa"/>
          </w:tcPr>
          <w:p w14:paraId="156A7C99" w14:textId="77777777" w:rsidR="00B807F6" w:rsidRPr="008A3313" w:rsidRDefault="00B807F6" w:rsidP="001A70BD">
            <w:pPr>
              <w:jc w:val="center"/>
              <w:rPr>
                <w:rFonts w:cstheme="minorHAnsi"/>
              </w:rPr>
            </w:pPr>
          </w:p>
        </w:tc>
        <w:tc>
          <w:tcPr>
            <w:tcW w:w="2127" w:type="dxa"/>
          </w:tcPr>
          <w:p w14:paraId="313AB500" w14:textId="77777777" w:rsidR="00B807F6" w:rsidRPr="008A3313" w:rsidRDefault="00B807F6" w:rsidP="001A70BD">
            <w:pPr>
              <w:jc w:val="center"/>
              <w:rPr>
                <w:rFonts w:cstheme="minorHAnsi"/>
              </w:rPr>
            </w:pPr>
          </w:p>
        </w:tc>
      </w:tr>
      <w:tr w:rsidR="00B807F6" w:rsidRPr="008A3313" w14:paraId="7A8CAF14" w14:textId="77777777" w:rsidTr="000900A9">
        <w:tc>
          <w:tcPr>
            <w:tcW w:w="2830" w:type="dxa"/>
          </w:tcPr>
          <w:p w14:paraId="6103590F" w14:textId="77777777" w:rsidR="00B807F6" w:rsidRPr="00B807F6" w:rsidRDefault="00BB273B" w:rsidP="000900A9">
            <w:pPr>
              <w:rPr>
                <w:rFonts w:cstheme="minorHAnsi"/>
              </w:rPr>
            </w:pPr>
            <w:r>
              <w:rPr>
                <w:rFonts w:cstheme="minorHAnsi"/>
              </w:rPr>
              <w:t>N: R</w:t>
            </w:r>
            <w:r w:rsidR="00B807F6" w:rsidRPr="00B807F6">
              <w:rPr>
                <w:rFonts w:cstheme="minorHAnsi"/>
              </w:rPr>
              <w:t xml:space="preserve">efer to Panel. </w:t>
            </w:r>
          </w:p>
        </w:tc>
        <w:tc>
          <w:tcPr>
            <w:tcW w:w="1418" w:type="dxa"/>
          </w:tcPr>
          <w:p w14:paraId="587C8A63" w14:textId="77777777" w:rsidR="00B807F6" w:rsidRPr="008A3313" w:rsidRDefault="00B807F6" w:rsidP="001A70BD">
            <w:pPr>
              <w:jc w:val="center"/>
              <w:rPr>
                <w:rFonts w:cstheme="minorHAnsi"/>
              </w:rPr>
            </w:pPr>
          </w:p>
        </w:tc>
        <w:tc>
          <w:tcPr>
            <w:tcW w:w="1984" w:type="dxa"/>
          </w:tcPr>
          <w:p w14:paraId="3CD5CE0F" w14:textId="77777777" w:rsidR="00B807F6" w:rsidRPr="008A3313" w:rsidRDefault="00B807F6" w:rsidP="001A70BD">
            <w:pPr>
              <w:jc w:val="center"/>
              <w:rPr>
                <w:rFonts w:cstheme="minorHAnsi"/>
              </w:rPr>
            </w:pPr>
          </w:p>
        </w:tc>
        <w:tc>
          <w:tcPr>
            <w:tcW w:w="2127" w:type="dxa"/>
          </w:tcPr>
          <w:p w14:paraId="714EE3F9" w14:textId="77777777" w:rsidR="00B807F6" w:rsidRPr="008A3313" w:rsidRDefault="00B807F6" w:rsidP="001A70BD">
            <w:pPr>
              <w:jc w:val="center"/>
              <w:rPr>
                <w:rFonts w:cstheme="minorHAnsi"/>
              </w:rPr>
            </w:pPr>
          </w:p>
        </w:tc>
      </w:tr>
    </w:tbl>
    <w:p w14:paraId="02259A90" w14:textId="77777777" w:rsidR="00D20FD6" w:rsidRPr="008A3313" w:rsidRDefault="00D20FD6" w:rsidP="00E70BF8">
      <w:pPr>
        <w:rPr>
          <w:rFonts w:cstheme="minorHAnsi"/>
          <w:bCs/>
          <w:u w:val="single"/>
        </w:rPr>
      </w:pPr>
    </w:p>
    <w:sectPr w:rsidR="00D20FD6" w:rsidRPr="008A331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7FF92" w14:textId="77777777" w:rsidR="00681438" w:rsidRDefault="00681438" w:rsidP="00FA6F02">
      <w:pPr>
        <w:spacing w:after="0" w:line="240" w:lineRule="auto"/>
      </w:pPr>
      <w:r>
        <w:separator/>
      </w:r>
    </w:p>
  </w:endnote>
  <w:endnote w:type="continuationSeparator" w:id="0">
    <w:p w14:paraId="51303FC9" w14:textId="77777777" w:rsidR="00681438" w:rsidRDefault="00681438" w:rsidP="00FA6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71FC" w14:textId="628932FE" w:rsidR="00FA6F02" w:rsidRDefault="00E118B6">
    <w:pPr>
      <w:pStyle w:val="Footer"/>
    </w:pPr>
    <w:r>
      <w:t>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498C3" w14:textId="77777777" w:rsidR="00681438" w:rsidRDefault="00681438" w:rsidP="00FA6F02">
      <w:pPr>
        <w:spacing w:after="0" w:line="240" w:lineRule="auto"/>
      </w:pPr>
      <w:r>
        <w:separator/>
      </w:r>
    </w:p>
  </w:footnote>
  <w:footnote w:type="continuationSeparator" w:id="0">
    <w:p w14:paraId="68A3F9C4" w14:textId="77777777" w:rsidR="00681438" w:rsidRDefault="00681438" w:rsidP="00FA6F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F4C35"/>
    <w:multiLevelType w:val="hybridMultilevel"/>
    <w:tmpl w:val="99A4A588"/>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2071347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D8A"/>
    <w:rsid w:val="0002310F"/>
    <w:rsid w:val="000248C4"/>
    <w:rsid w:val="00061C55"/>
    <w:rsid w:val="000B2381"/>
    <w:rsid w:val="000B4005"/>
    <w:rsid w:val="000C0E38"/>
    <w:rsid w:val="00145F47"/>
    <w:rsid w:val="00151CBE"/>
    <w:rsid w:val="001A70BD"/>
    <w:rsid w:val="001B27A8"/>
    <w:rsid w:val="001E22DA"/>
    <w:rsid w:val="003C4EF3"/>
    <w:rsid w:val="004E0D8F"/>
    <w:rsid w:val="00537AF1"/>
    <w:rsid w:val="00560981"/>
    <w:rsid w:val="005660A6"/>
    <w:rsid w:val="00607E82"/>
    <w:rsid w:val="00656CCD"/>
    <w:rsid w:val="00681438"/>
    <w:rsid w:val="00756DC0"/>
    <w:rsid w:val="008A3313"/>
    <w:rsid w:val="008B00D4"/>
    <w:rsid w:val="008C1118"/>
    <w:rsid w:val="009207C3"/>
    <w:rsid w:val="00930DEE"/>
    <w:rsid w:val="00983680"/>
    <w:rsid w:val="00993403"/>
    <w:rsid w:val="009E7F8A"/>
    <w:rsid w:val="00A2044B"/>
    <w:rsid w:val="00B807F6"/>
    <w:rsid w:val="00BB273B"/>
    <w:rsid w:val="00C12890"/>
    <w:rsid w:val="00C3390E"/>
    <w:rsid w:val="00C44ED1"/>
    <w:rsid w:val="00C52D8A"/>
    <w:rsid w:val="00CA103F"/>
    <w:rsid w:val="00D20FD6"/>
    <w:rsid w:val="00D65B7C"/>
    <w:rsid w:val="00D7025A"/>
    <w:rsid w:val="00D9491E"/>
    <w:rsid w:val="00E01888"/>
    <w:rsid w:val="00E118B6"/>
    <w:rsid w:val="00E416F7"/>
    <w:rsid w:val="00E70BF8"/>
    <w:rsid w:val="00E90CA1"/>
    <w:rsid w:val="00FA66B9"/>
    <w:rsid w:val="00FA6F02"/>
    <w:rsid w:val="00FB08A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89A93"/>
  <w15:chartTrackingRefBased/>
  <w15:docId w15:val="{4933BE71-ACBB-46D7-B202-E058F4F2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D8A"/>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D8A"/>
    <w:pPr>
      <w:ind w:left="720"/>
      <w:contextualSpacing/>
    </w:pPr>
  </w:style>
  <w:style w:type="paragraph" w:styleId="NormalWeb">
    <w:name w:val="Normal (Web)"/>
    <w:basedOn w:val="Normal"/>
    <w:rsid w:val="00C52D8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52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7A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AF1"/>
    <w:rPr>
      <w:rFonts w:ascii="Segoe UI" w:hAnsi="Segoe UI" w:cs="Segoe UI"/>
      <w:sz w:val="18"/>
      <w:szCs w:val="18"/>
      <w:lang w:bidi="ar-SA"/>
    </w:rPr>
  </w:style>
  <w:style w:type="paragraph" w:styleId="Header">
    <w:name w:val="header"/>
    <w:basedOn w:val="Normal"/>
    <w:link w:val="HeaderChar"/>
    <w:uiPriority w:val="99"/>
    <w:unhideWhenUsed/>
    <w:rsid w:val="00FA6F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F02"/>
    <w:rPr>
      <w:lang w:bidi="ar-SA"/>
    </w:rPr>
  </w:style>
  <w:style w:type="paragraph" w:styleId="Footer">
    <w:name w:val="footer"/>
    <w:basedOn w:val="Normal"/>
    <w:link w:val="FooterChar"/>
    <w:uiPriority w:val="99"/>
    <w:unhideWhenUsed/>
    <w:rsid w:val="00FA6F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F02"/>
    <w:rPr>
      <w:lang w:bidi="ar-SA"/>
    </w:rPr>
  </w:style>
  <w:style w:type="character" w:styleId="Hyperlink">
    <w:name w:val="Hyperlink"/>
    <w:basedOn w:val="DefaultParagraphFont"/>
    <w:uiPriority w:val="99"/>
    <w:unhideWhenUsed/>
    <w:rsid w:val="000C0E38"/>
    <w:rPr>
      <w:color w:val="0563C1" w:themeColor="hyperlink"/>
      <w:u w:val="single"/>
    </w:rPr>
  </w:style>
  <w:style w:type="character" w:styleId="FollowedHyperlink">
    <w:name w:val="FollowedHyperlink"/>
    <w:basedOn w:val="DefaultParagraphFont"/>
    <w:uiPriority w:val="99"/>
    <w:semiHidden/>
    <w:unhideWhenUsed/>
    <w:rsid w:val="000C0E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Oxley-King</dc:creator>
  <cp:keywords/>
  <dc:description/>
  <cp:lastModifiedBy>Matt Collins</cp:lastModifiedBy>
  <cp:revision>4</cp:revision>
  <dcterms:created xsi:type="dcterms:W3CDTF">2023-12-18T10:00:00Z</dcterms:created>
  <dcterms:modified xsi:type="dcterms:W3CDTF">2023-12-18T10:10:00Z</dcterms:modified>
</cp:coreProperties>
</file>