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EC39D" w14:textId="77777777" w:rsidR="008A4483" w:rsidRPr="005567F7" w:rsidRDefault="008A4483">
      <w:pPr>
        <w:rPr>
          <w:rFonts w:ascii="Arial" w:hAnsi="Arial" w:cs="Arial"/>
          <w:color w:val="000000" w:themeColor="text1"/>
        </w:rPr>
      </w:pPr>
      <w:bookmarkStart w:id="0" w:name="_GoBack"/>
      <w:bookmarkEnd w:id="0"/>
      <w:r w:rsidRPr="005567F7">
        <w:rPr>
          <w:rFonts w:ascii="Arial" w:hAnsi="Arial" w:cs="Arial"/>
          <w:noProof/>
          <w:color w:val="000000" w:themeColor="text1"/>
          <w:lang w:eastAsia="en-GB"/>
        </w:rPr>
        <w:drawing>
          <wp:anchor distT="0" distB="0" distL="114300" distR="114300" simplePos="0" relativeHeight="251658240" behindDoc="0" locked="0" layoutInCell="1" allowOverlap="1" wp14:anchorId="31EED475" wp14:editId="32594FA4">
            <wp:simplePos x="0" y="0"/>
            <wp:positionH relativeFrom="column">
              <wp:posOffset>3352800</wp:posOffset>
            </wp:positionH>
            <wp:positionV relativeFrom="paragraph">
              <wp:posOffset>-152400</wp:posOffset>
            </wp:positionV>
            <wp:extent cx="2790825" cy="1162050"/>
            <wp:effectExtent l="19050" t="0" r="9525" b="0"/>
            <wp:wrapNone/>
            <wp:docPr id="2" name="Picture 2" descr="Us_pos_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_pos_K copy"/>
                    <pic:cNvPicPr>
                      <a:picLocks noChangeAspect="1" noChangeArrowheads="1"/>
                    </pic:cNvPicPr>
                  </pic:nvPicPr>
                  <pic:blipFill>
                    <a:blip r:embed="rId8" cstate="print"/>
                    <a:srcRect l="11618" t="22519" r="10457" b="23941"/>
                    <a:stretch>
                      <a:fillRect/>
                    </a:stretch>
                  </pic:blipFill>
                  <pic:spPr bwMode="auto">
                    <a:xfrm>
                      <a:off x="0" y="0"/>
                      <a:ext cx="2790825" cy="1162050"/>
                    </a:xfrm>
                    <a:prstGeom prst="rect">
                      <a:avLst/>
                    </a:prstGeom>
                    <a:noFill/>
                    <a:ln w="9525">
                      <a:noFill/>
                      <a:miter lim="800000"/>
                      <a:headEnd/>
                      <a:tailEnd/>
                    </a:ln>
                  </pic:spPr>
                </pic:pic>
              </a:graphicData>
            </a:graphic>
          </wp:anchor>
        </w:drawing>
      </w:r>
    </w:p>
    <w:p w14:paraId="27530885" w14:textId="77777777" w:rsidR="008A4483" w:rsidRPr="005567F7" w:rsidRDefault="008A4483">
      <w:pPr>
        <w:rPr>
          <w:rFonts w:ascii="Arial" w:hAnsi="Arial" w:cs="Arial"/>
          <w:color w:val="000000" w:themeColor="text1"/>
        </w:rPr>
      </w:pPr>
    </w:p>
    <w:p w14:paraId="377AAFC8" w14:textId="77777777" w:rsidR="008A4483" w:rsidRPr="005567F7" w:rsidRDefault="008A4483">
      <w:pPr>
        <w:rPr>
          <w:rFonts w:ascii="Arial" w:hAnsi="Arial" w:cs="Arial"/>
          <w:color w:val="000000" w:themeColor="text1"/>
        </w:rPr>
      </w:pPr>
    </w:p>
    <w:p w14:paraId="78B660D9" w14:textId="77777777" w:rsidR="008A4483" w:rsidRPr="005567F7" w:rsidRDefault="008A4483">
      <w:pPr>
        <w:rPr>
          <w:rFonts w:ascii="Arial" w:hAnsi="Arial" w:cs="Arial"/>
          <w:color w:val="000000" w:themeColor="text1"/>
        </w:rPr>
      </w:pPr>
    </w:p>
    <w:p w14:paraId="07AE52D5" w14:textId="77777777" w:rsidR="008A4483" w:rsidRPr="005567F7" w:rsidRDefault="008A4483">
      <w:pPr>
        <w:rPr>
          <w:rFonts w:ascii="Arial" w:hAnsi="Arial" w:cs="Arial"/>
          <w:color w:val="000000" w:themeColor="text1"/>
        </w:rPr>
      </w:pPr>
    </w:p>
    <w:p w14:paraId="45AC5B5E" w14:textId="77777777" w:rsidR="008A4483" w:rsidRPr="005567F7" w:rsidRDefault="008A4483">
      <w:pPr>
        <w:rPr>
          <w:rFonts w:ascii="Arial" w:hAnsi="Arial" w:cs="Arial"/>
          <w:color w:val="000000" w:themeColor="text1"/>
        </w:rPr>
      </w:pPr>
    </w:p>
    <w:p w14:paraId="003A0283" w14:textId="77777777" w:rsidR="008A4483" w:rsidRPr="005567F7" w:rsidRDefault="008A4483">
      <w:pPr>
        <w:rPr>
          <w:rFonts w:ascii="Arial" w:hAnsi="Arial" w:cs="Arial"/>
          <w:color w:val="000000" w:themeColor="text1"/>
        </w:rPr>
      </w:pPr>
    </w:p>
    <w:p w14:paraId="4C7F1B81" w14:textId="77777777" w:rsidR="008A4483" w:rsidRPr="005567F7" w:rsidRDefault="008A4483">
      <w:pPr>
        <w:rPr>
          <w:rFonts w:ascii="Arial" w:hAnsi="Arial" w:cs="Arial"/>
          <w:color w:val="000000" w:themeColor="text1"/>
        </w:rPr>
      </w:pPr>
    </w:p>
    <w:p w14:paraId="434EFB62" w14:textId="77777777" w:rsidR="008A4483" w:rsidRPr="005567F7" w:rsidRDefault="008A4483">
      <w:pPr>
        <w:rPr>
          <w:rFonts w:ascii="Arial" w:hAnsi="Arial" w:cs="Arial"/>
          <w:color w:val="000000" w:themeColor="text1"/>
          <w:sz w:val="56"/>
          <w:szCs w:val="56"/>
        </w:rPr>
      </w:pPr>
    </w:p>
    <w:p w14:paraId="480EA675" w14:textId="77777777" w:rsidR="008A4483" w:rsidRPr="005567F7" w:rsidRDefault="008A4483">
      <w:pPr>
        <w:rPr>
          <w:rFonts w:ascii="Arial" w:hAnsi="Arial" w:cs="Arial"/>
          <w:color w:val="000000" w:themeColor="text1"/>
          <w:sz w:val="56"/>
          <w:szCs w:val="56"/>
        </w:rPr>
      </w:pPr>
    </w:p>
    <w:p w14:paraId="7514B7C2" w14:textId="77777777" w:rsidR="008A4483" w:rsidRPr="005567F7" w:rsidRDefault="008A4483">
      <w:pPr>
        <w:rPr>
          <w:rFonts w:ascii="Arial" w:hAnsi="Arial" w:cs="Arial"/>
          <w:color w:val="000000" w:themeColor="text1"/>
          <w:sz w:val="56"/>
          <w:szCs w:val="56"/>
        </w:rPr>
      </w:pPr>
    </w:p>
    <w:p w14:paraId="36DA84D7" w14:textId="77777777" w:rsidR="008A4483" w:rsidRPr="005567F7" w:rsidRDefault="008A4483">
      <w:pPr>
        <w:rPr>
          <w:rFonts w:ascii="Arial" w:hAnsi="Arial" w:cs="Arial"/>
          <w:color w:val="000000" w:themeColor="text1"/>
          <w:sz w:val="56"/>
          <w:szCs w:val="56"/>
        </w:rPr>
      </w:pPr>
    </w:p>
    <w:p w14:paraId="7826ED37" w14:textId="77777777" w:rsidR="00F7378D" w:rsidRPr="005567F7" w:rsidRDefault="002755BD" w:rsidP="002755BD">
      <w:pPr>
        <w:spacing w:before="3" w:line="621" w:lineRule="exact"/>
        <w:ind w:right="8"/>
        <w:jc w:val="center"/>
        <w:rPr>
          <w:rFonts w:ascii="Arial" w:hAnsi="Arial" w:cs="Arial"/>
          <w:b/>
          <w:bCs/>
          <w:color w:val="000000" w:themeColor="text1"/>
          <w:sz w:val="72"/>
          <w:szCs w:val="64"/>
        </w:rPr>
      </w:pPr>
      <w:r w:rsidRPr="005567F7">
        <w:rPr>
          <w:rFonts w:ascii="Arial" w:hAnsi="Arial" w:cs="Arial"/>
          <w:b/>
          <w:bCs/>
          <w:color w:val="000000" w:themeColor="text1"/>
          <w:sz w:val="72"/>
          <w:szCs w:val="64"/>
        </w:rPr>
        <w:t>School Periodic Review Handbook</w:t>
      </w:r>
    </w:p>
    <w:p w14:paraId="08675144" w14:textId="77777777" w:rsidR="00F7378D" w:rsidRDefault="00F7378D" w:rsidP="002755BD">
      <w:pPr>
        <w:spacing w:before="3" w:line="621" w:lineRule="exact"/>
        <w:ind w:right="8"/>
        <w:jc w:val="center"/>
        <w:rPr>
          <w:rFonts w:ascii="Arial" w:hAnsi="Arial" w:cs="Arial"/>
          <w:b/>
          <w:bCs/>
          <w:color w:val="000000" w:themeColor="text1"/>
          <w:sz w:val="72"/>
          <w:szCs w:val="64"/>
        </w:rPr>
      </w:pPr>
    </w:p>
    <w:p w14:paraId="7EA561F6" w14:textId="77777777" w:rsidR="00C07525" w:rsidRPr="005567F7" w:rsidRDefault="00C07525" w:rsidP="002755BD">
      <w:pPr>
        <w:spacing w:before="3" w:line="621" w:lineRule="exact"/>
        <w:ind w:right="8"/>
        <w:jc w:val="center"/>
        <w:rPr>
          <w:rFonts w:ascii="Arial" w:hAnsi="Arial" w:cs="Arial"/>
          <w:b/>
          <w:bCs/>
          <w:color w:val="000000" w:themeColor="text1"/>
          <w:sz w:val="72"/>
          <w:szCs w:val="64"/>
        </w:rPr>
      </w:pPr>
    </w:p>
    <w:p w14:paraId="29AC066A" w14:textId="77777777" w:rsidR="002755BD" w:rsidRPr="00E977BF" w:rsidRDefault="00F7378D" w:rsidP="00E977BF">
      <w:pPr>
        <w:spacing w:before="3" w:line="621" w:lineRule="exact"/>
        <w:ind w:right="8"/>
        <w:jc w:val="center"/>
        <w:rPr>
          <w:rFonts w:ascii="Arial" w:hAnsi="Arial" w:cs="Arial"/>
          <w:b/>
          <w:bCs/>
          <w:color w:val="000000" w:themeColor="text1"/>
          <w:sz w:val="36"/>
          <w:szCs w:val="64"/>
        </w:rPr>
      </w:pPr>
      <w:r w:rsidRPr="00E977BF">
        <w:rPr>
          <w:rFonts w:ascii="Arial" w:hAnsi="Arial" w:cs="Arial"/>
          <w:b/>
          <w:bCs/>
          <w:color w:val="000000" w:themeColor="text1"/>
          <w:sz w:val="36"/>
          <w:szCs w:val="64"/>
        </w:rPr>
        <w:t>Covering the AY2013/14 – AY2019/20 review cycle</w:t>
      </w:r>
    </w:p>
    <w:p w14:paraId="477EE7A6" w14:textId="77777777" w:rsidR="002755BD" w:rsidRPr="005567F7" w:rsidRDefault="002755BD" w:rsidP="002755BD">
      <w:pPr>
        <w:spacing w:before="2" w:line="274" w:lineRule="exact"/>
        <w:rPr>
          <w:rFonts w:ascii="Arial" w:hAnsi="Arial" w:cs="Arial"/>
          <w:b/>
          <w:bCs/>
          <w:color w:val="000000" w:themeColor="text1"/>
        </w:rPr>
      </w:pPr>
    </w:p>
    <w:p w14:paraId="6A89AEA8" w14:textId="77777777" w:rsidR="002755BD" w:rsidRPr="005567F7" w:rsidRDefault="002755BD" w:rsidP="002755BD">
      <w:pPr>
        <w:spacing w:before="2" w:line="274" w:lineRule="exact"/>
        <w:rPr>
          <w:rFonts w:ascii="Arial" w:hAnsi="Arial" w:cs="Arial"/>
          <w:b/>
          <w:bCs/>
          <w:color w:val="000000" w:themeColor="text1"/>
        </w:rPr>
      </w:pPr>
    </w:p>
    <w:p w14:paraId="3EFE5DB0" w14:textId="77777777" w:rsidR="002755BD" w:rsidRPr="005567F7" w:rsidRDefault="002755BD" w:rsidP="002755BD">
      <w:pPr>
        <w:spacing w:before="2" w:line="274" w:lineRule="exact"/>
        <w:rPr>
          <w:rFonts w:ascii="Arial" w:hAnsi="Arial" w:cs="Arial"/>
          <w:b/>
          <w:bCs/>
          <w:color w:val="000000" w:themeColor="text1"/>
        </w:rPr>
      </w:pPr>
    </w:p>
    <w:p w14:paraId="3F5D100A" w14:textId="77777777" w:rsidR="00D409CE" w:rsidRPr="005567F7" w:rsidRDefault="00D409CE" w:rsidP="002755BD">
      <w:pPr>
        <w:spacing w:before="2" w:line="274" w:lineRule="exact"/>
        <w:rPr>
          <w:rFonts w:ascii="Arial" w:hAnsi="Arial" w:cs="Arial"/>
          <w:b/>
          <w:bCs/>
          <w:color w:val="000000" w:themeColor="text1"/>
        </w:rPr>
      </w:pPr>
    </w:p>
    <w:p w14:paraId="703D2712" w14:textId="77777777" w:rsidR="00D409CE" w:rsidRPr="005567F7" w:rsidRDefault="00D409CE" w:rsidP="002755BD">
      <w:pPr>
        <w:spacing w:before="2" w:line="274" w:lineRule="exact"/>
        <w:rPr>
          <w:rFonts w:ascii="Arial" w:hAnsi="Arial" w:cs="Arial"/>
          <w:b/>
          <w:bCs/>
          <w:color w:val="000000" w:themeColor="text1"/>
        </w:rPr>
      </w:pPr>
    </w:p>
    <w:p w14:paraId="7510DCC4" w14:textId="77777777" w:rsidR="00F7378D" w:rsidRPr="005567F7" w:rsidRDefault="00F7378D" w:rsidP="00F7378D">
      <w:pPr>
        <w:spacing w:line="240" w:lineRule="atLeast"/>
        <w:rPr>
          <w:rFonts w:ascii="Arial" w:hAnsi="Arial" w:cs="Arial"/>
          <w:color w:val="000000" w:themeColor="text1"/>
        </w:rPr>
      </w:pPr>
    </w:p>
    <w:p w14:paraId="22F23587" w14:textId="77777777" w:rsidR="00F7378D" w:rsidRPr="005567F7" w:rsidRDefault="00F7378D" w:rsidP="00F7378D">
      <w:pPr>
        <w:spacing w:line="240" w:lineRule="atLeast"/>
        <w:rPr>
          <w:rFonts w:ascii="Arial" w:hAnsi="Arial" w:cs="Arial"/>
          <w:color w:val="000000" w:themeColor="text1"/>
        </w:rPr>
      </w:pPr>
    </w:p>
    <w:p w14:paraId="40FC4C4B" w14:textId="77777777" w:rsidR="00F7378D" w:rsidRPr="005567F7" w:rsidRDefault="00F7378D" w:rsidP="00F7378D">
      <w:pPr>
        <w:spacing w:line="240" w:lineRule="atLeast"/>
        <w:rPr>
          <w:rFonts w:ascii="Arial" w:hAnsi="Arial" w:cs="Arial"/>
          <w:color w:val="000000" w:themeColor="text1"/>
        </w:rPr>
      </w:pPr>
    </w:p>
    <w:p w14:paraId="2A07A154" w14:textId="77777777" w:rsidR="00F7378D" w:rsidRPr="005567F7" w:rsidRDefault="00F7378D" w:rsidP="00F7378D">
      <w:pPr>
        <w:spacing w:line="240" w:lineRule="atLeast"/>
        <w:rPr>
          <w:rFonts w:ascii="Arial" w:hAnsi="Arial" w:cs="Arial"/>
          <w:color w:val="000000" w:themeColor="text1"/>
        </w:rPr>
      </w:pPr>
    </w:p>
    <w:p w14:paraId="01C4E352" w14:textId="77777777" w:rsidR="00F7378D" w:rsidRPr="005567F7" w:rsidRDefault="00F7378D" w:rsidP="00F7378D">
      <w:pPr>
        <w:spacing w:line="240" w:lineRule="atLeast"/>
        <w:rPr>
          <w:rFonts w:ascii="Arial" w:hAnsi="Arial" w:cs="Arial"/>
          <w:color w:val="000000" w:themeColor="text1"/>
        </w:rPr>
      </w:pPr>
    </w:p>
    <w:p w14:paraId="79515F0F" w14:textId="77777777" w:rsidR="00F7378D" w:rsidRPr="005567F7" w:rsidRDefault="00F7378D" w:rsidP="00F7378D">
      <w:pPr>
        <w:spacing w:line="240" w:lineRule="atLeast"/>
        <w:rPr>
          <w:rFonts w:ascii="Arial" w:hAnsi="Arial" w:cs="Arial"/>
          <w:color w:val="000000" w:themeColor="text1"/>
        </w:rPr>
      </w:pPr>
    </w:p>
    <w:p w14:paraId="41B8AAFA" w14:textId="77777777" w:rsidR="00F7378D" w:rsidRPr="005567F7" w:rsidRDefault="00F7378D" w:rsidP="00F7378D">
      <w:pPr>
        <w:spacing w:line="240" w:lineRule="atLeast"/>
        <w:rPr>
          <w:rFonts w:ascii="Arial" w:hAnsi="Arial" w:cs="Arial"/>
          <w:color w:val="000000" w:themeColor="text1"/>
        </w:rPr>
      </w:pPr>
    </w:p>
    <w:p w14:paraId="64841235" w14:textId="77777777" w:rsidR="00F7378D" w:rsidRPr="005567F7" w:rsidRDefault="00F7378D" w:rsidP="00F7378D">
      <w:pPr>
        <w:spacing w:line="240" w:lineRule="atLeast"/>
        <w:rPr>
          <w:rFonts w:ascii="Arial" w:hAnsi="Arial" w:cs="Arial"/>
          <w:color w:val="000000" w:themeColor="text1"/>
        </w:rPr>
      </w:pPr>
    </w:p>
    <w:p w14:paraId="39BB6FD8" w14:textId="77777777" w:rsidR="00F7378D" w:rsidRPr="005567F7" w:rsidRDefault="00F7378D" w:rsidP="00F7378D">
      <w:pPr>
        <w:spacing w:line="240" w:lineRule="atLeast"/>
        <w:rPr>
          <w:rFonts w:ascii="Arial" w:hAnsi="Arial" w:cs="Arial"/>
          <w:color w:val="000000" w:themeColor="text1"/>
        </w:rPr>
      </w:pPr>
    </w:p>
    <w:p w14:paraId="66BE7D38" w14:textId="77777777" w:rsidR="00F7378D" w:rsidRPr="005567F7" w:rsidRDefault="00F7378D" w:rsidP="00F7378D">
      <w:pPr>
        <w:spacing w:line="240" w:lineRule="atLeast"/>
        <w:rPr>
          <w:rFonts w:ascii="Arial" w:hAnsi="Arial" w:cs="Arial"/>
          <w:color w:val="000000" w:themeColor="text1"/>
        </w:rPr>
      </w:pPr>
    </w:p>
    <w:p w14:paraId="34D6BFAF" w14:textId="77777777" w:rsidR="00F7378D" w:rsidRPr="005567F7" w:rsidRDefault="00F7378D" w:rsidP="00F7378D">
      <w:pPr>
        <w:spacing w:line="240" w:lineRule="atLeast"/>
        <w:rPr>
          <w:rFonts w:ascii="Arial" w:hAnsi="Arial" w:cs="Arial"/>
          <w:color w:val="000000" w:themeColor="text1"/>
        </w:rPr>
      </w:pPr>
    </w:p>
    <w:p w14:paraId="2D847D75" w14:textId="77777777" w:rsidR="00F7378D" w:rsidRPr="005567F7" w:rsidRDefault="00F7378D" w:rsidP="00F7378D">
      <w:pPr>
        <w:spacing w:line="240" w:lineRule="atLeast"/>
        <w:rPr>
          <w:rFonts w:ascii="Arial" w:hAnsi="Arial" w:cs="Arial"/>
          <w:color w:val="000000" w:themeColor="text1"/>
        </w:rPr>
      </w:pPr>
    </w:p>
    <w:p w14:paraId="4ECDC606" w14:textId="77777777" w:rsidR="00F7378D" w:rsidRPr="005567F7" w:rsidRDefault="00F7378D" w:rsidP="00F7378D">
      <w:pPr>
        <w:spacing w:line="240" w:lineRule="atLeast"/>
        <w:rPr>
          <w:rFonts w:ascii="Arial" w:hAnsi="Arial" w:cs="Arial"/>
          <w:color w:val="000000" w:themeColor="text1"/>
        </w:rPr>
      </w:pPr>
    </w:p>
    <w:p w14:paraId="4732A9D3" w14:textId="77777777" w:rsidR="00F7378D" w:rsidRPr="005567F7" w:rsidRDefault="00F7378D" w:rsidP="00F7378D">
      <w:pPr>
        <w:spacing w:line="240" w:lineRule="atLeast"/>
        <w:rPr>
          <w:rFonts w:ascii="Arial" w:hAnsi="Arial" w:cs="Arial"/>
          <w:color w:val="000000" w:themeColor="text1"/>
        </w:rPr>
      </w:pPr>
    </w:p>
    <w:p w14:paraId="7DA9CEBA" w14:textId="77777777" w:rsidR="00F7378D" w:rsidRPr="005567F7" w:rsidRDefault="00F7378D" w:rsidP="00F7378D">
      <w:pPr>
        <w:spacing w:line="240" w:lineRule="atLeast"/>
        <w:rPr>
          <w:rFonts w:ascii="Arial" w:hAnsi="Arial" w:cs="Arial"/>
          <w:color w:val="000000" w:themeColor="text1"/>
        </w:rPr>
      </w:pPr>
    </w:p>
    <w:p w14:paraId="766CB5EB" w14:textId="77777777" w:rsidR="00F7378D" w:rsidRPr="005567F7" w:rsidRDefault="00F7378D" w:rsidP="00F7378D">
      <w:pPr>
        <w:spacing w:line="240" w:lineRule="atLeast"/>
        <w:rPr>
          <w:rFonts w:ascii="Arial" w:hAnsi="Arial" w:cs="Arial"/>
          <w:color w:val="000000" w:themeColor="text1"/>
        </w:rPr>
      </w:pPr>
    </w:p>
    <w:p w14:paraId="438BFE6B" w14:textId="77777777" w:rsidR="00F7378D" w:rsidRPr="005567F7" w:rsidRDefault="00F7378D" w:rsidP="00F7378D">
      <w:pPr>
        <w:spacing w:line="240" w:lineRule="atLeast"/>
        <w:rPr>
          <w:rFonts w:ascii="Arial" w:hAnsi="Arial" w:cs="Arial"/>
          <w:color w:val="000000" w:themeColor="text1"/>
        </w:rPr>
      </w:pPr>
    </w:p>
    <w:p w14:paraId="6CAC270F" w14:textId="77777777" w:rsidR="00F7378D" w:rsidRPr="005567F7" w:rsidRDefault="00F7378D" w:rsidP="00F7378D">
      <w:pPr>
        <w:spacing w:line="240" w:lineRule="atLeast"/>
        <w:rPr>
          <w:rFonts w:ascii="Arial" w:hAnsi="Arial" w:cs="Arial"/>
          <w:color w:val="000000" w:themeColor="text1"/>
        </w:rPr>
      </w:pPr>
    </w:p>
    <w:p w14:paraId="236362A3" w14:textId="77777777" w:rsidR="00F7378D" w:rsidRPr="005567F7" w:rsidRDefault="00F7378D" w:rsidP="00F7378D">
      <w:pPr>
        <w:spacing w:line="240" w:lineRule="atLeast"/>
        <w:rPr>
          <w:rFonts w:ascii="Arial" w:hAnsi="Arial" w:cs="Arial"/>
          <w:color w:val="000000" w:themeColor="text1"/>
        </w:rPr>
      </w:pPr>
    </w:p>
    <w:p w14:paraId="36CBC82E" w14:textId="77777777" w:rsidR="00F7378D" w:rsidRPr="005567F7" w:rsidRDefault="00F7378D" w:rsidP="00F7378D">
      <w:pPr>
        <w:spacing w:line="240" w:lineRule="atLeast"/>
        <w:rPr>
          <w:rFonts w:ascii="Arial" w:hAnsi="Arial" w:cs="Arial"/>
          <w:color w:val="000000" w:themeColor="text1"/>
        </w:rPr>
      </w:pPr>
    </w:p>
    <w:p w14:paraId="42CB52B2" w14:textId="77777777" w:rsidR="00F7378D" w:rsidRPr="005567F7" w:rsidRDefault="00F7378D" w:rsidP="00F7378D">
      <w:pPr>
        <w:spacing w:line="240" w:lineRule="atLeast"/>
        <w:rPr>
          <w:rFonts w:ascii="Arial" w:hAnsi="Arial" w:cs="Arial"/>
          <w:color w:val="000000" w:themeColor="text1"/>
        </w:rPr>
      </w:pPr>
    </w:p>
    <w:p w14:paraId="0D30432B" w14:textId="77777777" w:rsidR="00F7378D" w:rsidRPr="005567F7" w:rsidRDefault="00F7378D" w:rsidP="00F7378D">
      <w:pPr>
        <w:spacing w:line="240" w:lineRule="atLeast"/>
        <w:rPr>
          <w:rFonts w:ascii="Arial" w:hAnsi="Arial" w:cs="Arial"/>
          <w:color w:val="000000" w:themeColor="text1"/>
        </w:rPr>
      </w:pPr>
    </w:p>
    <w:p w14:paraId="0F8D8D8F" w14:textId="77777777" w:rsidR="00F7378D" w:rsidRPr="005567F7" w:rsidRDefault="00F7378D" w:rsidP="00F7378D">
      <w:pPr>
        <w:spacing w:line="240" w:lineRule="atLeast"/>
        <w:rPr>
          <w:rFonts w:ascii="Arial" w:hAnsi="Arial" w:cs="Arial"/>
          <w:color w:val="000000" w:themeColor="text1"/>
        </w:rPr>
      </w:pPr>
    </w:p>
    <w:p w14:paraId="447C5E9F" w14:textId="77777777" w:rsidR="00F7378D" w:rsidRPr="005567F7" w:rsidRDefault="00F7378D" w:rsidP="00F7378D">
      <w:pPr>
        <w:spacing w:line="240" w:lineRule="atLeast"/>
        <w:rPr>
          <w:rFonts w:ascii="Arial" w:hAnsi="Arial" w:cs="Arial"/>
          <w:color w:val="000000" w:themeColor="text1"/>
        </w:rPr>
      </w:pPr>
    </w:p>
    <w:p w14:paraId="7246D206" w14:textId="77777777" w:rsidR="00F7378D" w:rsidRPr="005567F7" w:rsidRDefault="00F7378D" w:rsidP="00F7378D">
      <w:pPr>
        <w:spacing w:line="240" w:lineRule="atLeast"/>
        <w:rPr>
          <w:rFonts w:ascii="Arial" w:hAnsi="Arial" w:cs="Arial"/>
          <w:color w:val="000000" w:themeColor="text1"/>
        </w:rPr>
      </w:pPr>
    </w:p>
    <w:p w14:paraId="21F42F56" w14:textId="77777777" w:rsidR="00F7378D" w:rsidRPr="005567F7" w:rsidRDefault="00F7378D" w:rsidP="00F7378D">
      <w:pPr>
        <w:spacing w:line="240" w:lineRule="atLeast"/>
        <w:rPr>
          <w:rFonts w:ascii="Arial" w:hAnsi="Arial" w:cs="Arial"/>
          <w:color w:val="000000" w:themeColor="text1"/>
        </w:rPr>
      </w:pPr>
    </w:p>
    <w:p w14:paraId="2FC8B329" w14:textId="77777777" w:rsidR="00F7378D" w:rsidRPr="005567F7" w:rsidRDefault="00F7378D" w:rsidP="00F7378D">
      <w:pPr>
        <w:spacing w:line="240" w:lineRule="atLeast"/>
        <w:rPr>
          <w:rFonts w:ascii="Arial" w:hAnsi="Arial" w:cs="Arial"/>
          <w:color w:val="000000" w:themeColor="text1"/>
        </w:rPr>
      </w:pPr>
    </w:p>
    <w:p w14:paraId="418DF939" w14:textId="77777777" w:rsidR="00F7378D" w:rsidRPr="005567F7" w:rsidRDefault="00F7378D" w:rsidP="00F7378D">
      <w:pPr>
        <w:spacing w:line="240" w:lineRule="atLeast"/>
        <w:rPr>
          <w:rFonts w:ascii="Arial" w:hAnsi="Arial" w:cs="Arial"/>
          <w:color w:val="000000" w:themeColor="text1"/>
        </w:rPr>
      </w:pPr>
    </w:p>
    <w:p w14:paraId="7E9EC490" w14:textId="77777777" w:rsidR="00F7378D" w:rsidRPr="005567F7" w:rsidRDefault="00F7378D" w:rsidP="00F7378D">
      <w:pPr>
        <w:spacing w:line="240" w:lineRule="atLeast"/>
        <w:rPr>
          <w:rFonts w:ascii="Arial" w:hAnsi="Arial" w:cs="Arial"/>
          <w:color w:val="000000" w:themeColor="text1"/>
        </w:rPr>
      </w:pPr>
    </w:p>
    <w:p w14:paraId="2BE7C5BE" w14:textId="77777777" w:rsidR="00F7378D" w:rsidRPr="005567F7" w:rsidRDefault="00F7378D" w:rsidP="00F7378D">
      <w:pPr>
        <w:spacing w:line="240" w:lineRule="atLeast"/>
        <w:rPr>
          <w:rFonts w:ascii="Arial" w:hAnsi="Arial" w:cs="Arial"/>
          <w:color w:val="000000" w:themeColor="text1"/>
        </w:rPr>
      </w:pPr>
    </w:p>
    <w:p w14:paraId="7599E68F" w14:textId="77777777" w:rsidR="00F7378D" w:rsidRPr="005567F7" w:rsidRDefault="00F7378D" w:rsidP="00F7378D">
      <w:pPr>
        <w:spacing w:line="240" w:lineRule="atLeast"/>
        <w:rPr>
          <w:rFonts w:ascii="Arial" w:hAnsi="Arial" w:cs="Arial"/>
          <w:color w:val="000000" w:themeColor="text1"/>
        </w:rPr>
      </w:pPr>
    </w:p>
    <w:p w14:paraId="2C2EE24E" w14:textId="77777777" w:rsidR="00F7378D" w:rsidRPr="005567F7" w:rsidRDefault="00F7378D" w:rsidP="00F7378D">
      <w:pPr>
        <w:spacing w:line="240" w:lineRule="atLeast"/>
        <w:rPr>
          <w:rFonts w:ascii="Arial" w:hAnsi="Arial" w:cs="Arial"/>
          <w:color w:val="000000" w:themeColor="text1"/>
        </w:rPr>
      </w:pPr>
    </w:p>
    <w:p w14:paraId="1DAC829C" w14:textId="77777777" w:rsidR="00F7378D" w:rsidRPr="005567F7" w:rsidRDefault="00F7378D" w:rsidP="00F7378D">
      <w:pPr>
        <w:spacing w:line="240" w:lineRule="atLeast"/>
        <w:rPr>
          <w:rFonts w:ascii="Arial" w:hAnsi="Arial" w:cs="Arial"/>
          <w:color w:val="000000" w:themeColor="text1"/>
        </w:rPr>
      </w:pPr>
    </w:p>
    <w:p w14:paraId="7E1B5DF4" w14:textId="77777777" w:rsidR="00F7378D" w:rsidRPr="005567F7" w:rsidRDefault="00F7378D" w:rsidP="00F7378D">
      <w:pPr>
        <w:spacing w:line="240" w:lineRule="atLeast"/>
        <w:rPr>
          <w:rFonts w:ascii="Arial" w:hAnsi="Arial" w:cs="Arial"/>
          <w:color w:val="000000" w:themeColor="text1"/>
        </w:rPr>
      </w:pPr>
    </w:p>
    <w:p w14:paraId="7AF05E2F" w14:textId="77777777" w:rsidR="00F7378D" w:rsidRPr="005567F7" w:rsidRDefault="00F7378D" w:rsidP="00F7378D">
      <w:pPr>
        <w:spacing w:line="240" w:lineRule="atLeast"/>
        <w:rPr>
          <w:rFonts w:ascii="Arial" w:hAnsi="Arial" w:cs="Arial"/>
          <w:color w:val="000000" w:themeColor="text1"/>
        </w:rPr>
      </w:pPr>
    </w:p>
    <w:p w14:paraId="725A3DB6" w14:textId="77777777" w:rsidR="00F7378D" w:rsidRPr="005567F7" w:rsidRDefault="00F7378D" w:rsidP="00F7378D">
      <w:pPr>
        <w:spacing w:line="240" w:lineRule="atLeast"/>
        <w:rPr>
          <w:rFonts w:ascii="Arial" w:hAnsi="Arial" w:cs="Arial"/>
          <w:color w:val="000000" w:themeColor="text1"/>
        </w:rPr>
      </w:pPr>
    </w:p>
    <w:p w14:paraId="0AFE6D13" w14:textId="77777777" w:rsidR="00F7378D" w:rsidRPr="005567F7" w:rsidRDefault="00F7378D" w:rsidP="00F7378D">
      <w:pPr>
        <w:spacing w:line="240" w:lineRule="atLeast"/>
        <w:rPr>
          <w:rFonts w:ascii="Arial" w:hAnsi="Arial" w:cs="Arial"/>
          <w:color w:val="000000" w:themeColor="text1"/>
        </w:rPr>
      </w:pPr>
    </w:p>
    <w:p w14:paraId="5DAB326A" w14:textId="77777777" w:rsidR="00F7378D" w:rsidRPr="005567F7" w:rsidRDefault="00F7378D" w:rsidP="00F7378D">
      <w:pPr>
        <w:spacing w:line="240" w:lineRule="atLeast"/>
        <w:rPr>
          <w:rFonts w:ascii="Arial" w:hAnsi="Arial" w:cs="Arial"/>
          <w:color w:val="000000" w:themeColor="text1"/>
        </w:rPr>
      </w:pPr>
    </w:p>
    <w:p w14:paraId="0BB9F569" w14:textId="77777777" w:rsidR="00F7378D" w:rsidRPr="005567F7" w:rsidRDefault="00F7378D" w:rsidP="00F7378D">
      <w:pPr>
        <w:spacing w:line="240" w:lineRule="atLeast"/>
        <w:rPr>
          <w:rFonts w:ascii="Arial" w:hAnsi="Arial" w:cs="Arial"/>
          <w:color w:val="000000" w:themeColor="text1"/>
        </w:rPr>
      </w:pPr>
    </w:p>
    <w:p w14:paraId="78087C02" w14:textId="77777777" w:rsidR="00F7378D" w:rsidRPr="005567F7" w:rsidRDefault="00F7378D" w:rsidP="00F7378D">
      <w:pPr>
        <w:spacing w:line="240" w:lineRule="atLeast"/>
        <w:rPr>
          <w:rFonts w:ascii="Arial" w:hAnsi="Arial" w:cs="Arial"/>
          <w:color w:val="000000" w:themeColor="text1"/>
        </w:rPr>
      </w:pPr>
    </w:p>
    <w:p w14:paraId="788A41C6" w14:textId="77777777" w:rsidR="00F7378D" w:rsidRPr="005567F7" w:rsidRDefault="00F7378D" w:rsidP="00F7378D">
      <w:pPr>
        <w:spacing w:line="240" w:lineRule="atLeast"/>
        <w:rPr>
          <w:rFonts w:ascii="Arial" w:hAnsi="Arial" w:cs="Arial"/>
          <w:color w:val="000000" w:themeColor="text1"/>
        </w:rPr>
      </w:pPr>
    </w:p>
    <w:p w14:paraId="6B0A3C3E" w14:textId="77777777" w:rsidR="00F7378D" w:rsidRPr="005567F7" w:rsidRDefault="00F7378D" w:rsidP="00F7378D">
      <w:pPr>
        <w:spacing w:line="240" w:lineRule="atLeast"/>
        <w:rPr>
          <w:rFonts w:ascii="Arial" w:hAnsi="Arial" w:cs="Arial"/>
          <w:color w:val="000000" w:themeColor="text1"/>
        </w:rPr>
      </w:pPr>
    </w:p>
    <w:p w14:paraId="02B60559" w14:textId="77777777" w:rsidR="00F7378D" w:rsidRPr="005567F7" w:rsidRDefault="00F7378D" w:rsidP="00F7378D">
      <w:pPr>
        <w:spacing w:line="240" w:lineRule="atLeast"/>
        <w:rPr>
          <w:rFonts w:ascii="Arial" w:hAnsi="Arial" w:cs="Arial"/>
          <w:color w:val="000000" w:themeColor="text1"/>
        </w:rPr>
      </w:pPr>
    </w:p>
    <w:p w14:paraId="1BF7CD53" w14:textId="77777777" w:rsidR="00F7378D" w:rsidRPr="005567F7" w:rsidRDefault="00F7378D" w:rsidP="00F7378D">
      <w:pPr>
        <w:spacing w:line="240" w:lineRule="atLeast"/>
        <w:rPr>
          <w:rFonts w:ascii="Arial" w:hAnsi="Arial" w:cs="Arial"/>
          <w:color w:val="000000" w:themeColor="text1"/>
        </w:rPr>
      </w:pPr>
    </w:p>
    <w:p w14:paraId="0C8CA028" w14:textId="77777777" w:rsidR="00F7378D" w:rsidRPr="005567F7" w:rsidRDefault="00F7378D" w:rsidP="00F7378D">
      <w:pPr>
        <w:spacing w:line="240" w:lineRule="atLeast"/>
        <w:rPr>
          <w:rFonts w:ascii="Arial" w:hAnsi="Arial" w:cs="Arial"/>
          <w:color w:val="000000" w:themeColor="text1"/>
        </w:rPr>
      </w:pPr>
    </w:p>
    <w:p w14:paraId="09E8CF17" w14:textId="77777777" w:rsidR="00F7378D" w:rsidRPr="005567F7" w:rsidRDefault="00F7378D" w:rsidP="00F7378D">
      <w:pPr>
        <w:spacing w:line="240" w:lineRule="atLeast"/>
        <w:rPr>
          <w:rFonts w:ascii="Arial" w:hAnsi="Arial" w:cs="Arial"/>
          <w:color w:val="000000" w:themeColor="text1"/>
        </w:rPr>
      </w:pPr>
    </w:p>
    <w:p w14:paraId="435D4D71" w14:textId="77777777" w:rsidR="00F7378D" w:rsidRPr="005567F7" w:rsidRDefault="00F7378D" w:rsidP="00F7378D">
      <w:pPr>
        <w:spacing w:line="240" w:lineRule="atLeast"/>
        <w:rPr>
          <w:rFonts w:ascii="Arial" w:hAnsi="Arial" w:cs="Arial"/>
          <w:color w:val="000000" w:themeColor="text1"/>
        </w:rPr>
      </w:pPr>
    </w:p>
    <w:p w14:paraId="6D70C8B5" w14:textId="77777777" w:rsidR="00F7378D" w:rsidRPr="005567F7" w:rsidRDefault="00F7378D" w:rsidP="00F7378D">
      <w:pPr>
        <w:spacing w:line="240" w:lineRule="atLeast"/>
        <w:rPr>
          <w:rFonts w:ascii="Arial" w:hAnsi="Arial" w:cs="Arial"/>
          <w:color w:val="000000" w:themeColor="text1"/>
        </w:rPr>
      </w:pPr>
    </w:p>
    <w:p w14:paraId="1AD0ADBC" w14:textId="77777777" w:rsidR="00F7378D" w:rsidRPr="005567F7" w:rsidRDefault="00F7378D" w:rsidP="00F7378D">
      <w:pPr>
        <w:spacing w:line="240" w:lineRule="atLeast"/>
        <w:rPr>
          <w:rFonts w:ascii="Arial" w:hAnsi="Arial" w:cs="Arial"/>
          <w:color w:val="000000" w:themeColor="text1"/>
        </w:rPr>
      </w:pPr>
    </w:p>
    <w:p w14:paraId="52A5C104" w14:textId="77777777" w:rsidR="00F7378D" w:rsidRPr="005567F7" w:rsidRDefault="00F7378D" w:rsidP="00F7378D">
      <w:pPr>
        <w:spacing w:line="240" w:lineRule="atLeast"/>
        <w:rPr>
          <w:rFonts w:ascii="Arial" w:hAnsi="Arial" w:cs="Arial"/>
          <w:color w:val="000000" w:themeColor="text1"/>
        </w:rPr>
      </w:pPr>
    </w:p>
    <w:p w14:paraId="3BEA8760" w14:textId="77777777" w:rsidR="00F7378D" w:rsidRPr="005567F7" w:rsidRDefault="00F7378D" w:rsidP="00F7378D">
      <w:pPr>
        <w:spacing w:line="240" w:lineRule="atLeast"/>
        <w:rPr>
          <w:rFonts w:ascii="Arial" w:hAnsi="Arial" w:cs="Arial"/>
          <w:color w:val="000000" w:themeColor="text1"/>
          <w:sz w:val="24"/>
        </w:rPr>
      </w:pPr>
    </w:p>
    <w:p w14:paraId="2F584E4F" w14:textId="77777777" w:rsidR="00F7378D" w:rsidRPr="005567F7" w:rsidRDefault="00F7378D" w:rsidP="00F7378D">
      <w:pPr>
        <w:spacing w:line="240" w:lineRule="atLeast"/>
        <w:rPr>
          <w:rFonts w:ascii="Arial" w:hAnsi="Arial" w:cs="Arial"/>
          <w:color w:val="000000" w:themeColor="text1"/>
          <w:sz w:val="24"/>
        </w:rPr>
      </w:pPr>
      <w:r w:rsidRPr="005567F7">
        <w:rPr>
          <w:rFonts w:ascii="Arial" w:hAnsi="Arial" w:cs="Arial"/>
          <w:color w:val="000000" w:themeColor="text1"/>
          <w:sz w:val="24"/>
        </w:rPr>
        <w:t>This handbook is published by the Academic Development and Quality Enhancement (ADQE) Office</w:t>
      </w:r>
      <w:r w:rsidR="005567F7" w:rsidRPr="005567F7">
        <w:rPr>
          <w:rFonts w:ascii="Arial" w:hAnsi="Arial" w:cs="Arial"/>
          <w:color w:val="000000" w:themeColor="text1"/>
          <w:sz w:val="24"/>
        </w:rPr>
        <w:t>.</w:t>
      </w:r>
    </w:p>
    <w:p w14:paraId="69C0FDC5" w14:textId="77777777" w:rsidR="00F7378D" w:rsidRPr="005567F7" w:rsidRDefault="00F7378D" w:rsidP="00F7378D">
      <w:pPr>
        <w:spacing w:line="240" w:lineRule="atLeast"/>
        <w:rPr>
          <w:rFonts w:ascii="Arial" w:hAnsi="Arial" w:cs="Arial"/>
          <w:color w:val="000000" w:themeColor="text1"/>
          <w:sz w:val="24"/>
        </w:rPr>
      </w:pPr>
    </w:p>
    <w:p w14:paraId="2BD45CF0" w14:textId="77777777" w:rsidR="00F7378D" w:rsidRPr="005567F7" w:rsidRDefault="00F7378D" w:rsidP="00F7378D">
      <w:pPr>
        <w:spacing w:line="240" w:lineRule="atLeast"/>
        <w:rPr>
          <w:rFonts w:ascii="Arial" w:hAnsi="Arial" w:cs="Arial"/>
          <w:color w:val="000000" w:themeColor="text1"/>
          <w:sz w:val="24"/>
        </w:rPr>
      </w:pPr>
      <w:r w:rsidRPr="005567F7">
        <w:rPr>
          <w:rFonts w:ascii="Arial" w:hAnsi="Arial" w:cs="Arial"/>
          <w:color w:val="000000" w:themeColor="text1"/>
          <w:sz w:val="24"/>
        </w:rPr>
        <w:t>If you have any queries or comments please contact:</w:t>
      </w:r>
    </w:p>
    <w:p w14:paraId="0CFE2C05" w14:textId="77777777" w:rsidR="00F7378D" w:rsidRPr="005567F7" w:rsidRDefault="00F7378D" w:rsidP="00F7378D">
      <w:pPr>
        <w:spacing w:line="240" w:lineRule="atLeast"/>
        <w:rPr>
          <w:rFonts w:ascii="Arial" w:hAnsi="Arial" w:cs="Arial"/>
          <w:color w:val="000000" w:themeColor="text1"/>
          <w:sz w:val="24"/>
        </w:rPr>
      </w:pPr>
    </w:p>
    <w:p w14:paraId="0DEB8493" w14:textId="77777777" w:rsidR="00F7378D" w:rsidRPr="005567F7" w:rsidRDefault="00F7378D" w:rsidP="00F7378D">
      <w:pPr>
        <w:spacing w:line="240" w:lineRule="atLeast"/>
        <w:rPr>
          <w:rFonts w:ascii="Arial" w:hAnsi="Arial" w:cs="Arial"/>
          <w:color w:val="000000" w:themeColor="text1"/>
          <w:sz w:val="24"/>
        </w:rPr>
      </w:pPr>
      <w:r w:rsidRPr="005567F7">
        <w:rPr>
          <w:rFonts w:ascii="Arial" w:hAnsi="Arial" w:cs="Arial"/>
          <w:color w:val="000000" w:themeColor="text1"/>
          <w:sz w:val="24"/>
        </w:rPr>
        <w:t>Damien Jarvis</w:t>
      </w:r>
    </w:p>
    <w:p w14:paraId="1F49BD31" w14:textId="77777777" w:rsidR="00F7378D" w:rsidRPr="005567F7" w:rsidRDefault="00F7378D" w:rsidP="00F7378D">
      <w:pPr>
        <w:spacing w:line="240" w:lineRule="atLeast"/>
        <w:rPr>
          <w:rFonts w:ascii="Arial" w:hAnsi="Arial" w:cs="Arial"/>
          <w:color w:val="000000" w:themeColor="text1"/>
          <w:sz w:val="24"/>
        </w:rPr>
      </w:pPr>
      <w:r w:rsidRPr="005567F7">
        <w:rPr>
          <w:rFonts w:ascii="Arial" w:hAnsi="Arial" w:cs="Arial"/>
          <w:color w:val="000000" w:themeColor="text1"/>
          <w:sz w:val="24"/>
        </w:rPr>
        <w:t>Academic Development and Quality Enhancement Manager (Curriculum)</w:t>
      </w:r>
    </w:p>
    <w:p w14:paraId="6AEBC6B5" w14:textId="77777777" w:rsidR="00F7378D" w:rsidRPr="005567F7" w:rsidRDefault="00F7378D" w:rsidP="00F7378D">
      <w:pPr>
        <w:spacing w:line="240" w:lineRule="atLeast"/>
        <w:rPr>
          <w:rFonts w:ascii="Arial" w:hAnsi="Arial" w:cs="Arial"/>
          <w:color w:val="000000" w:themeColor="text1"/>
          <w:sz w:val="24"/>
        </w:rPr>
      </w:pPr>
    </w:p>
    <w:p w14:paraId="7232F9A6" w14:textId="77777777" w:rsidR="00F7378D" w:rsidRPr="005567F7" w:rsidRDefault="00F7378D" w:rsidP="00F7378D">
      <w:pPr>
        <w:spacing w:line="240" w:lineRule="atLeast"/>
        <w:rPr>
          <w:rFonts w:ascii="Arial" w:hAnsi="Arial" w:cs="Arial"/>
          <w:color w:val="000000" w:themeColor="text1"/>
          <w:sz w:val="24"/>
          <w:lang w:val="fr-FR"/>
        </w:rPr>
      </w:pPr>
      <w:r w:rsidRPr="005567F7">
        <w:rPr>
          <w:rFonts w:ascii="Arial" w:hAnsi="Arial" w:cs="Arial"/>
          <w:color w:val="000000" w:themeColor="text1"/>
          <w:sz w:val="24"/>
          <w:lang w:val="fr-FR"/>
        </w:rPr>
        <w:t>Tel</w:t>
      </w:r>
      <w:r w:rsidR="00C07525">
        <w:rPr>
          <w:rFonts w:ascii="Arial" w:hAnsi="Arial" w:cs="Arial"/>
          <w:color w:val="000000" w:themeColor="text1"/>
          <w:sz w:val="24"/>
          <w:lang w:val="fr-FR"/>
        </w:rPr>
        <w:t> :</w:t>
      </w:r>
      <w:r w:rsidRPr="005567F7">
        <w:rPr>
          <w:rFonts w:ascii="Arial" w:hAnsi="Arial" w:cs="Arial"/>
          <w:color w:val="000000" w:themeColor="text1"/>
          <w:sz w:val="24"/>
          <w:lang w:val="fr-FR"/>
        </w:rPr>
        <w:t xml:space="preserve"> </w:t>
      </w:r>
      <w:r w:rsidR="00C07525">
        <w:rPr>
          <w:rFonts w:ascii="Arial" w:hAnsi="Arial" w:cs="Arial"/>
          <w:color w:val="000000" w:themeColor="text1"/>
          <w:sz w:val="24"/>
          <w:lang w:val="fr-FR"/>
        </w:rPr>
        <w:tab/>
      </w:r>
      <w:r w:rsidR="00C07525">
        <w:rPr>
          <w:rFonts w:ascii="Arial" w:hAnsi="Arial" w:cs="Arial"/>
          <w:color w:val="000000" w:themeColor="text1"/>
          <w:sz w:val="24"/>
          <w:lang w:val="fr-FR"/>
        </w:rPr>
        <w:tab/>
      </w:r>
      <w:r w:rsidRPr="005567F7">
        <w:rPr>
          <w:rFonts w:ascii="Arial" w:hAnsi="Arial" w:cs="Arial"/>
          <w:color w:val="000000" w:themeColor="text1"/>
          <w:sz w:val="24"/>
          <w:lang w:val="fr-FR"/>
        </w:rPr>
        <w:t>01273 872775</w:t>
      </w:r>
    </w:p>
    <w:p w14:paraId="28A044BA" w14:textId="77777777" w:rsidR="00F7378D" w:rsidRPr="005567F7" w:rsidRDefault="00F7378D" w:rsidP="00F7378D">
      <w:pPr>
        <w:spacing w:line="240" w:lineRule="atLeast"/>
        <w:rPr>
          <w:rFonts w:ascii="Arial" w:hAnsi="Arial" w:cs="Arial"/>
          <w:color w:val="000000" w:themeColor="text1"/>
          <w:sz w:val="24"/>
          <w:lang w:val="fr-FR"/>
        </w:rPr>
      </w:pPr>
    </w:p>
    <w:p w14:paraId="27794AF2" w14:textId="77777777" w:rsidR="00F7378D" w:rsidRDefault="00F7378D" w:rsidP="00F7378D">
      <w:pPr>
        <w:spacing w:line="240" w:lineRule="atLeast"/>
        <w:jc w:val="both"/>
        <w:rPr>
          <w:rFonts w:ascii="Arial" w:hAnsi="Arial" w:cs="Arial"/>
          <w:color w:val="000000" w:themeColor="text1"/>
          <w:sz w:val="24"/>
          <w:lang w:val="fr-FR"/>
        </w:rPr>
      </w:pPr>
      <w:r w:rsidRPr="005567F7">
        <w:rPr>
          <w:rFonts w:ascii="Arial" w:hAnsi="Arial" w:cs="Arial"/>
          <w:color w:val="000000" w:themeColor="text1"/>
          <w:sz w:val="24"/>
          <w:lang w:val="fr-FR"/>
        </w:rPr>
        <w:t xml:space="preserve">Email: </w:t>
      </w:r>
      <w:r w:rsidRPr="005567F7">
        <w:rPr>
          <w:rFonts w:ascii="Arial" w:hAnsi="Arial" w:cs="Arial"/>
          <w:color w:val="000000" w:themeColor="text1"/>
          <w:sz w:val="24"/>
          <w:lang w:val="fr-FR"/>
        </w:rPr>
        <w:tab/>
      </w:r>
      <w:hyperlink r:id="rId9" w:history="1">
        <w:r w:rsidR="00C07525" w:rsidRPr="007C42D7">
          <w:rPr>
            <w:rStyle w:val="Hyperlink"/>
            <w:rFonts w:ascii="Arial" w:hAnsi="Arial" w:cs="Arial"/>
            <w:sz w:val="24"/>
            <w:lang w:val="fr-FR"/>
          </w:rPr>
          <w:t>d.a.jarvis@sussex.ac.uk</w:t>
        </w:r>
      </w:hyperlink>
    </w:p>
    <w:p w14:paraId="733CE24E" w14:textId="77777777" w:rsidR="00C07525" w:rsidRPr="005567F7" w:rsidRDefault="00C07525" w:rsidP="00F7378D">
      <w:pPr>
        <w:spacing w:line="240" w:lineRule="atLeast"/>
        <w:jc w:val="both"/>
        <w:rPr>
          <w:rFonts w:ascii="Arial" w:hAnsi="Arial" w:cs="Arial"/>
          <w:color w:val="000000" w:themeColor="text1"/>
          <w:sz w:val="24"/>
          <w:lang w:val="fr-FR"/>
        </w:rPr>
      </w:pPr>
    </w:p>
    <w:p w14:paraId="01C2B39D" w14:textId="77777777" w:rsidR="00F7378D" w:rsidRPr="005567F7" w:rsidRDefault="00F7378D" w:rsidP="00F7378D">
      <w:pPr>
        <w:rPr>
          <w:rFonts w:ascii="Arial" w:hAnsi="Arial" w:cs="Arial"/>
          <w:color w:val="000000" w:themeColor="text1"/>
          <w:sz w:val="24"/>
          <w:lang w:val="fr-FR"/>
        </w:rPr>
      </w:pPr>
    </w:p>
    <w:p w14:paraId="25714975" w14:textId="7D70DFC3" w:rsidR="00F7378D" w:rsidRPr="005567F7" w:rsidRDefault="0080428E" w:rsidP="00F7378D">
      <w:pPr>
        <w:rPr>
          <w:rFonts w:ascii="Arial" w:hAnsi="Arial" w:cs="Arial"/>
          <w:color w:val="000000" w:themeColor="text1"/>
          <w:sz w:val="24"/>
        </w:rPr>
      </w:pPr>
      <w:r>
        <w:rPr>
          <w:rFonts w:ascii="Arial" w:hAnsi="Arial" w:cs="Arial"/>
          <w:color w:val="000000" w:themeColor="text1"/>
          <w:sz w:val="24"/>
        </w:rPr>
        <w:t xml:space="preserve">Version </w:t>
      </w:r>
      <w:r w:rsidR="00012E23">
        <w:rPr>
          <w:rFonts w:ascii="Arial" w:hAnsi="Arial" w:cs="Arial"/>
          <w:color w:val="000000" w:themeColor="text1"/>
          <w:sz w:val="24"/>
        </w:rPr>
        <w:t>1.2</w:t>
      </w:r>
      <w:r w:rsidR="00F9212C">
        <w:rPr>
          <w:rFonts w:ascii="Arial" w:hAnsi="Arial" w:cs="Arial"/>
          <w:color w:val="000000" w:themeColor="text1"/>
          <w:sz w:val="24"/>
        </w:rPr>
        <w:tab/>
      </w:r>
      <w:r w:rsidR="00F9212C">
        <w:rPr>
          <w:rFonts w:ascii="Arial" w:hAnsi="Arial" w:cs="Arial"/>
          <w:color w:val="000000" w:themeColor="text1"/>
          <w:sz w:val="24"/>
        </w:rPr>
        <w:tab/>
      </w:r>
      <w:r w:rsidR="00012E23">
        <w:rPr>
          <w:rFonts w:ascii="Arial" w:hAnsi="Arial" w:cs="Arial"/>
          <w:color w:val="000000" w:themeColor="text1"/>
          <w:sz w:val="24"/>
        </w:rPr>
        <w:t>September</w:t>
      </w:r>
      <w:r w:rsidR="004966E7">
        <w:rPr>
          <w:rFonts w:ascii="Arial" w:hAnsi="Arial" w:cs="Arial"/>
          <w:color w:val="000000" w:themeColor="text1"/>
          <w:sz w:val="24"/>
        </w:rPr>
        <w:t xml:space="preserve"> 2015</w:t>
      </w:r>
    </w:p>
    <w:p w14:paraId="061BC28F" w14:textId="77777777" w:rsidR="0061065A" w:rsidRPr="005567F7" w:rsidRDefault="0061065A" w:rsidP="00D409CE">
      <w:pPr>
        <w:ind w:left="142"/>
        <w:rPr>
          <w:rFonts w:ascii="Arial" w:hAnsi="Arial" w:cs="Arial"/>
          <w:color w:val="000000" w:themeColor="text1"/>
        </w:rPr>
        <w:sectPr w:rsidR="0061065A" w:rsidRPr="005567F7" w:rsidSect="00693D29">
          <w:footerReference w:type="default" r:id="rId10"/>
          <w:pgSz w:w="11906" w:h="16838"/>
          <w:pgMar w:top="1440" w:right="1440" w:bottom="1440" w:left="1440" w:header="708" w:footer="708" w:gutter="0"/>
          <w:cols w:space="708"/>
          <w:docGrid w:linePitch="360"/>
        </w:sectPr>
      </w:pPr>
    </w:p>
    <w:sdt>
      <w:sdtPr>
        <w:rPr>
          <w:rFonts w:ascii="Arial" w:eastAsiaTheme="minorHAnsi" w:hAnsi="Arial" w:cs="Arial"/>
          <w:b w:val="0"/>
          <w:bCs w:val="0"/>
          <w:color w:val="000000" w:themeColor="text1"/>
          <w:sz w:val="22"/>
          <w:szCs w:val="22"/>
          <w:lang w:val="en-GB"/>
        </w:rPr>
        <w:id w:val="577911480"/>
        <w:docPartObj>
          <w:docPartGallery w:val="Table of Contents"/>
          <w:docPartUnique/>
        </w:docPartObj>
      </w:sdtPr>
      <w:sdtEndPr/>
      <w:sdtContent>
        <w:p w14:paraId="7203A324" w14:textId="77777777" w:rsidR="003F4C4A" w:rsidRPr="005567F7" w:rsidRDefault="003F4C4A">
          <w:pPr>
            <w:pStyle w:val="TOCHeading"/>
            <w:rPr>
              <w:rFonts w:ascii="Arial" w:hAnsi="Arial" w:cs="Arial"/>
              <w:color w:val="000000" w:themeColor="text1"/>
            </w:rPr>
          </w:pPr>
          <w:r w:rsidRPr="005567F7">
            <w:rPr>
              <w:rFonts w:ascii="Arial" w:hAnsi="Arial" w:cs="Arial"/>
              <w:color w:val="000000" w:themeColor="text1"/>
            </w:rPr>
            <w:t>Contents</w:t>
          </w:r>
        </w:p>
        <w:p w14:paraId="109688F4" w14:textId="77777777" w:rsidR="00004812" w:rsidRPr="00E52655" w:rsidRDefault="0045398E">
          <w:pPr>
            <w:pStyle w:val="TOC1"/>
            <w:tabs>
              <w:tab w:val="left" w:pos="440"/>
              <w:tab w:val="right" w:leader="dot" w:pos="9016"/>
            </w:tabs>
            <w:rPr>
              <w:rFonts w:ascii="Arial" w:eastAsiaTheme="minorEastAsia" w:hAnsi="Arial" w:cs="Arial"/>
              <w:noProof/>
              <w:sz w:val="20"/>
              <w:lang w:eastAsia="en-GB"/>
            </w:rPr>
          </w:pPr>
          <w:r w:rsidRPr="005567F7">
            <w:rPr>
              <w:rFonts w:ascii="Arial" w:hAnsi="Arial" w:cs="Arial"/>
              <w:color w:val="000000" w:themeColor="text1"/>
            </w:rPr>
            <w:fldChar w:fldCharType="begin"/>
          </w:r>
          <w:r w:rsidR="003F4C4A" w:rsidRPr="005567F7">
            <w:rPr>
              <w:rFonts w:ascii="Arial" w:hAnsi="Arial" w:cs="Arial"/>
              <w:color w:val="000000" w:themeColor="text1"/>
            </w:rPr>
            <w:instrText xml:space="preserve"> TOC \o "1-3" \h \z \u </w:instrText>
          </w:r>
          <w:r w:rsidRPr="005567F7">
            <w:rPr>
              <w:rFonts w:ascii="Arial" w:hAnsi="Arial" w:cs="Arial"/>
              <w:color w:val="000000" w:themeColor="text1"/>
            </w:rPr>
            <w:fldChar w:fldCharType="separate"/>
          </w:r>
          <w:hyperlink w:anchor="_Toc411499293" w:history="1">
            <w:r w:rsidR="00004812" w:rsidRPr="00E52655">
              <w:rPr>
                <w:rStyle w:val="Hyperlink"/>
                <w:rFonts w:ascii="Arial" w:hAnsi="Arial" w:cs="Arial"/>
                <w:noProof/>
                <w:sz w:val="20"/>
              </w:rPr>
              <w:t>1.</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Introduction</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_Toc411499293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4</w:t>
            </w:r>
            <w:r w:rsidR="00004812" w:rsidRPr="00E52655">
              <w:rPr>
                <w:rFonts w:ascii="Arial" w:hAnsi="Arial" w:cs="Arial"/>
                <w:noProof/>
                <w:webHidden/>
                <w:sz w:val="20"/>
              </w:rPr>
              <w:fldChar w:fldCharType="end"/>
            </w:r>
          </w:hyperlink>
        </w:p>
        <w:p w14:paraId="7A10A944"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294" w:history="1">
            <w:r w:rsidR="00004812" w:rsidRPr="00E52655">
              <w:rPr>
                <w:rStyle w:val="Hyperlink"/>
                <w:rFonts w:ascii="Arial" w:hAnsi="Arial" w:cs="Arial"/>
                <w:noProof/>
                <w:sz w:val="20"/>
              </w:rPr>
              <w:t>1.1.</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Purpose of School Periodic Review</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_Toc411499294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4</w:t>
            </w:r>
            <w:r w:rsidR="00004812" w:rsidRPr="00E52655">
              <w:rPr>
                <w:rFonts w:ascii="Arial" w:hAnsi="Arial" w:cs="Arial"/>
                <w:noProof/>
                <w:webHidden/>
                <w:sz w:val="20"/>
              </w:rPr>
              <w:fldChar w:fldCharType="end"/>
            </w:r>
          </w:hyperlink>
        </w:p>
        <w:p w14:paraId="6C3A917B"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295" w:history="1">
            <w:r w:rsidR="00004812" w:rsidRPr="00E52655">
              <w:rPr>
                <w:rStyle w:val="Hyperlink"/>
                <w:rFonts w:ascii="Arial" w:hAnsi="Arial" w:cs="Arial"/>
                <w:noProof/>
                <w:sz w:val="20"/>
              </w:rPr>
              <w:t>1.2.</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Aims of School Periodic Review</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_Toc411499295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5</w:t>
            </w:r>
            <w:r w:rsidR="00004812" w:rsidRPr="00E52655">
              <w:rPr>
                <w:rFonts w:ascii="Arial" w:hAnsi="Arial" w:cs="Arial"/>
                <w:noProof/>
                <w:webHidden/>
                <w:sz w:val="20"/>
              </w:rPr>
              <w:fldChar w:fldCharType="end"/>
            </w:r>
          </w:hyperlink>
        </w:p>
        <w:p w14:paraId="1DEC1E96"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296" w:history="1">
            <w:r w:rsidR="00004812" w:rsidRPr="00E52655">
              <w:rPr>
                <w:rStyle w:val="Hyperlink"/>
                <w:rFonts w:ascii="Arial" w:hAnsi="Arial" w:cs="Arial"/>
                <w:noProof/>
                <w:sz w:val="20"/>
              </w:rPr>
              <w:t>1.3.</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Authority for School Periodic Review</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_Toc411499296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6</w:t>
            </w:r>
            <w:r w:rsidR="00004812" w:rsidRPr="00E52655">
              <w:rPr>
                <w:rFonts w:ascii="Arial" w:hAnsi="Arial" w:cs="Arial"/>
                <w:noProof/>
                <w:webHidden/>
                <w:sz w:val="20"/>
              </w:rPr>
              <w:fldChar w:fldCharType="end"/>
            </w:r>
          </w:hyperlink>
        </w:p>
        <w:p w14:paraId="065E208F" w14:textId="77777777" w:rsidR="00004812" w:rsidRPr="00E52655" w:rsidRDefault="00F57D20">
          <w:pPr>
            <w:pStyle w:val="TOC1"/>
            <w:tabs>
              <w:tab w:val="left" w:pos="440"/>
              <w:tab w:val="right" w:leader="dot" w:pos="9016"/>
            </w:tabs>
            <w:rPr>
              <w:rFonts w:ascii="Arial" w:eastAsiaTheme="minorEastAsia" w:hAnsi="Arial" w:cs="Arial"/>
              <w:noProof/>
              <w:sz w:val="20"/>
              <w:lang w:eastAsia="en-GB"/>
            </w:rPr>
          </w:pPr>
          <w:hyperlink w:anchor="_Toc411499297" w:history="1">
            <w:r w:rsidR="00004812" w:rsidRPr="00E52655">
              <w:rPr>
                <w:rStyle w:val="Hyperlink"/>
                <w:rFonts w:ascii="Arial" w:hAnsi="Arial" w:cs="Arial"/>
                <w:noProof/>
                <w:sz w:val="20"/>
              </w:rPr>
              <w:t>2.</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Terms of Reference of the School Periodic Review Panel</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_Toc411499297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6</w:t>
            </w:r>
            <w:r w:rsidR="00004812" w:rsidRPr="00E52655">
              <w:rPr>
                <w:rFonts w:ascii="Arial" w:hAnsi="Arial" w:cs="Arial"/>
                <w:noProof/>
                <w:webHidden/>
                <w:sz w:val="20"/>
              </w:rPr>
              <w:fldChar w:fldCharType="end"/>
            </w:r>
          </w:hyperlink>
        </w:p>
        <w:p w14:paraId="6413CD09" w14:textId="77777777" w:rsidR="00004812" w:rsidRPr="00E52655" w:rsidRDefault="00F57D20">
          <w:pPr>
            <w:pStyle w:val="TOC1"/>
            <w:tabs>
              <w:tab w:val="left" w:pos="440"/>
              <w:tab w:val="right" w:leader="dot" w:pos="9016"/>
            </w:tabs>
            <w:rPr>
              <w:rFonts w:ascii="Arial" w:eastAsiaTheme="minorEastAsia" w:hAnsi="Arial" w:cs="Arial"/>
              <w:noProof/>
              <w:sz w:val="20"/>
              <w:lang w:eastAsia="en-GB"/>
            </w:rPr>
          </w:pPr>
          <w:hyperlink w:anchor="_Toc411499298" w:history="1">
            <w:r w:rsidR="00004812" w:rsidRPr="00E52655">
              <w:rPr>
                <w:rStyle w:val="Hyperlink"/>
                <w:rFonts w:ascii="Arial" w:hAnsi="Arial" w:cs="Arial"/>
                <w:noProof/>
                <w:sz w:val="20"/>
              </w:rPr>
              <w:t>3.</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Principles of School Periodic Review</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_Toc411499298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7</w:t>
            </w:r>
            <w:r w:rsidR="00004812" w:rsidRPr="00E52655">
              <w:rPr>
                <w:rFonts w:ascii="Arial" w:hAnsi="Arial" w:cs="Arial"/>
                <w:noProof/>
                <w:webHidden/>
                <w:sz w:val="20"/>
              </w:rPr>
              <w:fldChar w:fldCharType="end"/>
            </w:r>
          </w:hyperlink>
        </w:p>
        <w:p w14:paraId="66ADD039"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299" w:history="1">
            <w:r w:rsidR="00004812" w:rsidRPr="00E52655">
              <w:rPr>
                <w:rStyle w:val="Hyperlink"/>
                <w:rFonts w:ascii="Arial" w:hAnsi="Arial" w:cs="Arial"/>
                <w:noProof/>
                <w:sz w:val="20"/>
              </w:rPr>
              <w:t>3.1.</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Context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_Toc411499299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7</w:t>
            </w:r>
            <w:r w:rsidR="00004812" w:rsidRPr="00E52655">
              <w:rPr>
                <w:rFonts w:ascii="Arial" w:hAnsi="Arial" w:cs="Arial"/>
                <w:noProof/>
                <w:webHidden/>
                <w:sz w:val="20"/>
              </w:rPr>
              <w:fldChar w:fldCharType="end"/>
            </w:r>
          </w:hyperlink>
        </w:p>
        <w:p w14:paraId="351A0182"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00" w:history="1">
            <w:r w:rsidR="00004812" w:rsidRPr="00E52655">
              <w:rPr>
                <w:rStyle w:val="Hyperlink"/>
                <w:rFonts w:ascii="Arial" w:hAnsi="Arial" w:cs="Arial"/>
                <w:noProof/>
                <w:sz w:val="20"/>
              </w:rPr>
              <w:t>3.2.</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Principles</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_Toc411499300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8</w:t>
            </w:r>
            <w:r w:rsidR="00004812" w:rsidRPr="00E52655">
              <w:rPr>
                <w:rFonts w:ascii="Arial" w:hAnsi="Arial" w:cs="Arial"/>
                <w:noProof/>
                <w:webHidden/>
                <w:sz w:val="20"/>
              </w:rPr>
              <w:fldChar w:fldCharType="end"/>
            </w:r>
          </w:hyperlink>
        </w:p>
        <w:p w14:paraId="41B8BA28" w14:textId="77777777" w:rsidR="00004812" w:rsidRPr="00E52655" w:rsidRDefault="00F57D20">
          <w:pPr>
            <w:pStyle w:val="TOC1"/>
            <w:tabs>
              <w:tab w:val="left" w:pos="440"/>
              <w:tab w:val="right" w:leader="dot" w:pos="9016"/>
            </w:tabs>
            <w:rPr>
              <w:rFonts w:ascii="Arial" w:eastAsiaTheme="minorEastAsia" w:hAnsi="Arial" w:cs="Arial"/>
              <w:noProof/>
              <w:sz w:val="20"/>
              <w:lang w:eastAsia="en-GB"/>
            </w:rPr>
          </w:pPr>
          <w:hyperlink w:anchor="_Toc411499301" w:history="1">
            <w:r w:rsidR="00004812" w:rsidRPr="00E52655">
              <w:rPr>
                <w:rStyle w:val="Hyperlink"/>
                <w:rFonts w:ascii="Arial" w:hAnsi="Arial" w:cs="Arial"/>
                <w:noProof/>
                <w:sz w:val="20"/>
              </w:rPr>
              <w:t>4.</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 xml:space="preserve">Scope and Format of </w:t>
            </w:r>
            <w:r w:rsidR="00004812" w:rsidRPr="00E52655">
              <w:rPr>
                <w:rStyle w:val="Hyperlink"/>
                <w:rFonts w:ascii="Arial" w:hAnsi="Arial" w:cs="Arial"/>
                <w:noProof/>
              </w:rPr>
              <w:t>School</w:t>
            </w:r>
            <w:r w:rsidR="00004812" w:rsidRPr="00E52655">
              <w:rPr>
                <w:rStyle w:val="Hyperlink"/>
                <w:rFonts w:ascii="Arial" w:hAnsi="Arial" w:cs="Arial"/>
                <w:noProof/>
                <w:sz w:val="20"/>
              </w:rPr>
              <w:t xml:space="preserve"> Periodic Review</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_Toc411499301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10</w:t>
            </w:r>
            <w:r w:rsidR="00004812" w:rsidRPr="00E52655">
              <w:rPr>
                <w:rFonts w:ascii="Arial" w:hAnsi="Arial" w:cs="Arial"/>
                <w:noProof/>
                <w:webHidden/>
                <w:sz w:val="20"/>
              </w:rPr>
              <w:fldChar w:fldCharType="end"/>
            </w:r>
          </w:hyperlink>
        </w:p>
        <w:p w14:paraId="66CA79E1"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02" w:history="1">
            <w:r w:rsidR="00004812" w:rsidRPr="00E52655">
              <w:rPr>
                <w:rStyle w:val="Hyperlink"/>
                <w:rFonts w:ascii="Arial" w:hAnsi="Arial" w:cs="Arial"/>
                <w:noProof/>
                <w:sz w:val="20"/>
              </w:rPr>
              <w:t>4.1.</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Scope of the Review</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_Toc411499302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10</w:t>
            </w:r>
            <w:r w:rsidR="00004812" w:rsidRPr="00E52655">
              <w:rPr>
                <w:rFonts w:ascii="Arial" w:hAnsi="Arial" w:cs="Arial"/>
                <w:noProof/>
                <w:webHidden/>
                <w:sz w:val="20"/>
              </w:rPr>
              <w:fldChar w:fldCharType="end"/>
            </w:r>
          </w:hyperlink>
        </w:p>
        <w:p w14:paraId="00B2956B"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03" w:history="1">
            <w:r w:rsidR="00004812" w:rsidRPr="00E52655">
              <w:rPr>
                <w:rStyle w:val="Hyperlink"/>
                <w:rFonts w:ascii="Arial" w:hAnsi="Arial" w:cs="Arial"/>
                <w:noProof/>
                <w:sz w:val="20"/>
              </w:rPr>
              <w:t>4.2.</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Format of the Review</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_Toc411499303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10</w:t>
            </w:r>
            <w:r w:rsidR="00004812" w:rsidRPr="00E52655">
              <w:rPr>
                <w:rFonts w:ascii="Arial" w:hAnsi="Arial" w:cs="Arial"/>
                <w:noProof/>
                <w:webHidden/>
                <w:sz w:val="20"/>
              </w:rPr>
              <w:fldChar w:fldCharType="end"/>
            </w:r>
          </w:hyperlink>
        </w:p>
        <w:p w14:paraId="5E1AD3D4"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04" w:history="1">
            <w:r w:rsidR="00004812" w:rsidRPr="00E52655">
              <w:rPr>
                <w:rStyle w:val="Hyperlink"/>
                <w:rFonts w:ascii="Arial" w:hAnsi="Arial" w:cs="Arial"/>
                <w:noProof/>
                <w:sz w:val="20"/>
              </w:rPr>
              <w:t>4.3.</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Programme of events</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_Toc411499304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13</w:t>
            </w:r>
            <w:r w:rsidR="00004812" w:rsidRPr="00E52655">
              <w:rPr>
                <w:rFonts w:ascii="Arial" w:hAnsi="Arial" w:cs="Arial"/>
                <w:noProof/>
                <w:webHidden/>
                <w:sz w:val="20"/>
              </w:rPr>
              <w:fldChar w:fldCharType="end"/>
            </w:r>
          </w:hyperlink>
        </w:p>
        <w:p w14:paraId="463D616E" w14:textId="77777777" w:rsidR="00004812" w:rsidRPr="00E52655" w:rsidRDefault="00F57D20">
          <w:pPr>
            <w:pStyle w:val="TOC1"/>
            <w:tabs>
              <w:tab w:val="left" w:pos="440"/>
              <w:tab w:val="right" w:leader="dot" w:pos="9016"/>
            </w:tabs>
            <w:rPr>
              <w:rFonts w:ascii="Arial" w:eastAsiaTheme="minorEastAsia" w:hAnsi="Arial" w:cs="Arial"/>
              <w:noProof/>
              <w:sz w:val="20"/>
              <w:lang w:eastAsia="en-GB"/>
            </w:rPr>
          </w:pPr>
          <w:hyperlink w:anchor="_Toc411499305" w:history="1">
            <w:r w:rsidR="00004812" w:rsidRPr="00E52655">
              <w:rPr>
                <w:rStyle w:val="Hyperlink"/>
                <w:rFonts w:ascii="Arial" w:hAnsi="Arial" w:cs="Arial"/>
                <w:noProof/>
                <w:sz w:val="20"/>
              </w:rPr>
              <w:t>5.</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Participants</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_Toc411499305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14</w:t>
            </w:r>
            <w:r w:rsidR="00004812" w:rsidRPr="00E52655">
              <w:rPr>
                <w:rFonts w:ascii="Arial" w:hAnsi="Arial" w:cs="Arial"/>
                <w:noProof/>
                <w:webHidden/>
                <w:sz w:val="20"/>
              </w:rPr>
              <w:fldChar w:fldCharType="end"/>
            </w:r>
          </w:hyperlink>
        </w:p>
        <w:p w14:paraId="3BCF901A"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06" w:history="1">
            <w:r w:rsidR="00004812" w:rsidRPr="00E52655">
              <w:rPr>
                <w:rStyle w:val="Hyperlink"/>
                <w:rFonts w:ascii="Arial" w:hAnsi="Arial" w:cs="Arial"/>
                <w:noProof/>
                <w:sz w:val="20"/>
              </w:rPr>
              <w:t>5.1.</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Composition and Role of the Periodic Review Panel</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_Toc411499306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14</w:t>
            </w:r>
            <w:r w:rsidR="00004812" w:rsidRPr="00E52655">
              <w:rPr>
                <w:rFonts w:ascii="Arial" w:hAnsi="Arial" w:cs="Arial"/>
                <w:noProof/>
                <w:webHidden/>
                <w:sz w:val="20"/>
              </w:rPr>
              <w:fldChar w:fldCharType="end"/>
            </w:r>
          </w:hyperlink>
        </w:p>
        <w:p w14:paraId="24D818CD"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07" w:history="1">
            <w:r w:rsidR="00004812" w:rsidRPr="00E52655">
              <w:rPr>
                <w:rStyle w:val="Hyperlink"/>
                <w:rFonts w:ascii="Arial" w:hAnsi="Arial" w:cs="Arial"/>
                <w:noProof/>
                <w:sz w:val="20"/>
              </w:rPr>
              <w:t>5.2.</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Composition and Role of the School Team for each event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_Toc411499307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17</w:t>
            </w:r>
            <w:r w:rsidR="00004812" w:rsidRPr="00E52655">
              <w:rPr>
                <w:rFonts w:ascii="Arial" w:hAnsi="Arial" w:cs="Arial"/>
                <w:noProof/>
                <w:webHidden/>
                <w:sz w:val="20"/>
              </w:rPr>
              <w:fldChar w:fldCharType="end"/>
            </w:r>
          </w:hyperlink>
        </w:p>
        <w:p w14:paraId="113C44C5" w14:textId="77777777" w:rsidR="00004812" w:rsidRPr="00E52655" w:rsidRDefault="00F57D20">
          <w:pPr>
            <w:pStyle w:val="TOC1"/>
            <w:tabs>
              <w:tab w:val="left" w:pos="440"/>
              <w:tab w:val="right" w:leader="dot" w:pos="9016"/>
            </w:tabs>
            <w:rPr>
              <w:rFonts w:ascii="Arial" w:eastAsiaTheme="minorEastAsia" w:hAnsi="Arial" w:cs="Arial"/>
              <w:noProof/>
              <w:sz w:val="20"/>
              <w:lang w:eastAsia="en-GB"/>
            </w:rPr>
          </w:pPr>
          <w:hyperlink w:anchor="_Toc411499308" w:history="1">
            <w:r w:rsidR="00004812" w:rsidRPr="00E52655">
              <w:rPr>
                <w:rStyle w:val="Hyperlink"/>
                <w:rFonts w:ascii="Arial" w:hAnsi="Arial" w:cs="Arial"/>
                <w:noProof/>
                <w:sz w:val="20"/>
              </w:rPr>
              <w:t>6.</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Periodic Review Supporting Documentation</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_Toc411499308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17</w:t>
            </w:r>
            <w:r w:rsidR="00004812" w:rsidRPr="00E52655">
              <w:rPr>
                <w:rFonts w:ascii="Arial" w:hAnsi="Arial" w:cs="Arial"/>
                <w:noProof/>
                <w:webHidden/>
                <w:sz w:val="20"/>
              </w:rPr>
              <w:fldChar w:fldCharType="end"/>
            </w:r>
          </w:hyperlink>
        </w:p>
        <w:p w14:paraId="5026FA4E"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09" w:history="1">
            <w:r w:rsidR="00004812" w:rsidRPr="00E52655">
              <w:rPr>
                <w:rStyle w:val="Hyperlink"/>
                <w:rFonts w:ascii="Arial" w:hAnsi="Arial" w:cs="Arial"/>
                <w:noProof/>
                <w:sz w:val="20"/>
              </w:rPr>
              <w:t>6.1.</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Documentation to be provided by School for the Strategic Engagement Event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_Toc411499309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17</w:t>
            </w:r>
            <w:r w:rsidR="00004812" w:rsidRPr="00E52655">
              <w:rPr>
                <w:rFonts w:ascii="Arial" w:hAnsi="Arial" w:cs="Arial"/>
                <w:noProof/>
                <w:webHidden/>
                <w:sz w:val="20"/>
              </w:rPr>
              <w:fldChar w:fldCharType="end"/>
            </w:r>
          </w:hyperlink>
        </w:p>
        <w:p w14:paraId="025D59C8"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10" w:history="1">
            <w:r w:rsidR="00004812" w:rsidRPr="00E52655">
              <w:rPr>
                <w:rStyle w:val="Hyperlink"/>
                <w:rFonts w:ascii="Arial" w:hAnsi="Arial" w:cs="Arial"/>
                <w:noProof/>
                <w:sz w:val="20"/>
              </w:rPr>
              <w:t>6.2.</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Documentation to be coordinated by ADQE Office for the Strategic Engagement Event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_Toc411499310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17</w:t>
            </w:r>
            <w:r w:rsidR="00004812" w:rsidRPr="00E52655">
              <w:rPr>
                <w:rFonts w:ascii="Arial" w:hAnsi="Arial" w:cs="Arial"/>
                <w:noProof/>
                <w:webHidden/>
                <w:sz w:val="20"/>
              </w:rPr>
              <w:fldChar w:fldCharType="end"/>
            </w:r>
          </w:hyperlink>
        </w:p>
        <w:p w14:paraId="524A0028"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11" w:history="1">
            <w:r w:rsidR="00004812" w:rsidRPr="00E52655">
              <w:rPr>
                <w:rStyle w:val="Hyperlink"/>
                <w:rFonts w:ascii="Arial" w:hAnsi="Arial" w:cs="Arial"/>
                <w:noProof/>
                <w:sz w:val="20"/>
              </w:rPr>
              <w:t>6.3.</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Documentation to be provided by School for the Curriculum Review Event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_Toc411499311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18</w:t>
            </w:r>
            <w:r w:rsidR="00004812" w:rsidRPr="00E52655">
              <w:rPr>
                <w:rFonts w:ascii="Arial" w:hAnsi="Arial" w:cs="Arial"/>
                <w:noProof/>
                <w:webHidden/>
                <w:sz w:val="20"/>
              </w:rPr>
              <w:fldChar w:fldCharType="end"/>
            </w:r>
          </w:hyperlink>
        </w:p>
        <w:p w14:paraId="7BF4E8B4"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12" w:history="1">
            <w:r w:rsidR="00004812" w:rsidRPr="00E52655">
              <w:rPr>
                <w:rStyle w:val="Hyperlink"/>
                <w:rFonts w:ascii="Arial" w:hAnsi="Arial" w:cs="Arial"/>
                <w:noProof/>
                <w:sz w:val="20"/>
              </w:rPr>
              <w:t>6.4.</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Documentation to be coordinated by ADQE Office for the Curriculum Review Event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_Toc411499312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18</w:t>
            </w:r>
            <w:r w:rsidR="00004812" w:rsidRPr="00E52655">
              <w:rPr>
                <w:rFonts w:ascii="Arial" w:hAnsi="Arial" w:cs="Arial"/>
                <w:noProof/>
                <w:webHidden/>
                <w:sz w:val="20"/>
              </w:rPr>
              <w:fldChar w:fldCharType="end"/>
            </w:r>
          </w:hyperlink>
        </w:p>
        <w:p w14:paraId="7D9040FD"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13" w:history="1">
            <w:r w:rsidR="00004812" w:rsidRPr="00E52655">
              <w:rPr>
                <w:rStyle w:val="Hyperlink"/>
                <w:rFonts w:ascii="Arial" w:hAnsi="Arial" w:cs="Arial"/>
                <w:noProof/>
                <w:sz w:val="20"/>
              </w:rPr>
              <w:t>6.5.</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Documentation to be provided by School for the Periodic Review Event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_Toc411499313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18</w:t>
            </w:r>
            <w:r w:rsidR="00004812" w:rsidRPr="00E52655">
              <w:rPr>
                <w:rFonts w:ascii="Arial" w:hAnsi="Arial" w:cs="Arial"/>
                <w:noProof/>
                <w:webHidden/>
                <w:sz w:val="20"/>
              </w:rPr>
              <w:fldChar w:fldCharType="end"/>
            </w:r>
          </w:hyperlink>
        </w:p>
        <w:p w14:paraId="221A3701"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14" w:history="1">
            <w:r w:rsidR="00004812" w:rsidRPr="00E52655">
              <w:rPr>
                <w:rStyle w:val="Hyperlink"/>
                <w:rFonts w:ascii="Arial" w:hAnsi="Arial" w:cs="Arial"/>
                <w:noProof/>
                <w:sz w:val="20"/>
              </w:rPr>
              <w:t>6.6.</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Documentation to be coordinated by ADQE Office for the Periodic Review Event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_Toc411499314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19</w:t>
            </w:r>
            <w:r w:rsidR="00004812" w:rsidRPr="00E52655">
              <w:rPr>
                <w:rFonts w:ascii="Arial" w:hAnsi="Arial" w:cs="Arial"/>
                <w:noProof/>
                <w:webHidden/>
                <w:sz w:val="20"/>
              </w:rPr>
              <w:fldChar w:fldCharType="end"/>
            </w:r>
          </w:hyperlink>
        </w:p>
        <w:p w14:paraId="62BCD609"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15" w:history="1">
            <w:r w:rsidR="00004812" w:rsidRPr="00E52655">
              <w:rPr>
                <w:rStyle w:val="Hyperlink"/>
                <w:rFonts w:ascii="Arial" w:hAnsi="Arial" w:cs="Arial"/>
                <w:noProof/>
                <w:sz w:val="20"/>
              </w:rPr>
              <w:t>6.7.</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Documentation in support of validation of new courses</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_Toc411499315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19</w:t>
            </w:r>
            <w:r w:rsidR="00004812" w:rsidRPr="00E52655">
              <w:rPr>
                <w:rFonts w:ascii="Arial" w:hAnsi="Arial" w:cs="Arial"/>
                <w:noProof/>
                <w:webHidden/>
                <w:sz w:val="20"/>
              </w:rPr>
              <w:fldChar w:fldCharType="end"/>
            </w:r>
          </w:hyperlink>
        </w:p>
        <w:p w14:paraId="016C0BB6" w14:textId="77777777" w:rsidR="00004812" w:rsidRPr="00E52655" w:rsidRDefault="00F57D20">
          <w:pPr>
            <w:pStyle w:val="TOC1"/>
            <w:tabs>
              <w:tab w:val="left" w:pos="440"/>
              <w:tab w:val="right" w:leader="dot" w:pos="9016"/>
            </w:tabs>
            <w:rPr>
              <w:rFonts w:ascii="Arial" w:eastAsiaTheme="minorEastAsia" w:hAnsi="Arial" w:cs="Arial"/>
              <w:noProof/>
              <w:sz w:val="20"/>
              <w:lang w:eastAsia="en-GB"/>
            </w:rPr>
          </w:pPr>
          <w:hyperlink w:anchor="_Toc411499316" w:history="1">
            <w:r w:rsidR="00004812" w:rsidRPr="00E52655">
              <w:rPr>
                <w:rStyle w:val="Hyperlink"/>
                <w:rFonts w:ascii="Arial" w:hAnsi="Arial" w:cs="Arial"/>
                <w:noProof/>
                <w:sz w:val="20"/>
              </w:rPr>
              <w:t>7.</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School Self-evaluation Document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_Toc411499316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19</w:t>
            </w:r>
            <w:r w:rsidR="00004812" w:rsidRPr="00E52655">
              <w:rPr>
                <w:rFonts w:ascii="Arial" w:hAnsi="Arial" w:cs="Arial"/>
                <w:noProof/>
                <w:webHidden/>
                <w:sz w:val="20"/>
              </w:rPr>
              <w:fldChar w:fldCharType="end"/>
            </w:r>
          </w:hyperlink>
        </w:p>
        <w:p w14:paraId="290A02EF"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17" w:history="1">
            <w:r w:rsidR="00004812" w:rsidRPr="00E52655">
              <w:rPr>
                <w:rStyle w:val="Hyperlink"/>
                <w:rFonts w:ascii="Arial" w:hAnsi="Arial" w:cs="Arial"/>
                <w:noProof/>
                <w:sz w:val="20"/>
              </w:rPr>
              <w:t>7.1.</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Scope of Document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_Toc411499317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19</w:t>
            </w:r>
            <w:r w:rsidR="00004812" w:rsidRPr="00E52655">
              <w:rPr>
                <w:rFonts w:ascii="Arial" w:hAnsi="Arial" w:cs="Arial"/>
                <w:noProof/>
                <w:webHidden/>
                <w:sz w:val="20"/>
              </w:rPr>
              <w:fldChar w:fldCharType="end"/>
            </w:r>
          </w:hyperlink>
        </w:p>
        <w:p w14:paraId="001F5F0D"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18" w:history="1">
            <w:r w:rsidR="00004812" w:rsidRPr="00E52655">
              <w:rPr>
                <w:rStyle w:val="Hyperlink"/>
                <w:rFonts w:ascii="Arial" w:hAnsi="Arial" w:cs="Arial"/>
                <w:noProof/>
                <w:sz w:val="20"/>
              </w:rPr>
              <w:t>7.2.</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Structure of the Document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_Toc411499318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19</w:t>
            </w:r>
            <w:r w:rsidR="00004812" w:rsidRPr="00E52655">
              <w:rPr>
                <w:rFonts w:ascii="Arial" w:hAnsi="Arial" w:cs="Arial"/>
                <w:noProof/>
                <w:webHidden/>
                <w:sz w:val="20"/>
              </w:rPr>
              <w:fldChar w:fldCharType="end"/>
            </w:r>
          </w:hyperlink>
        </w:p>
        <w:p w14:paraId="4E8E14A1" w14:textId="77777777" w:rsidR="00004812" w:rsidRPr="00E52655" w:rsidRDefault="00F57D20">
          <w:pPr>
            <w:pStyle w:val="TOC1"/>
            <w:tabs>
              <w:tab w:val="left" w:pos="440"/>
              <w:tab w:val="right" w:leader="dot" w:pos="9016"/>
            </w:tabs>
            <w:rPr>
              <w:rFonts w:ascii="Arial" w:eastAsiaTheme="minorEastAsia" w:hAnsi="Arial" w:cs="Arial"/>
              <w:noProof/>
              <w:sz w:val="20"/>
              <w:lang w:eastAsia="en-GB"/>
            </w:rPr>
          </w:pPr>
          <w:hyperlink w:anchor="_Toc411499319" w:history="1">
            <w:r w:rsidR="00004812" w:rsidRPr="00E52655">
              <w:rPr>
                <w:rStyle w:val="Hyperlink"/>
                <w:rFonts w:ascii="Arial" w:hAnsi="Arial" w:cs="Arial"/>
                <w:noProof/>
                <w:sz w:val="20"/>
              </w:rPr>
              <w:t>8.</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Outcomes</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_Toc411499319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20</w:t>
            </w:r>
            <w:r w:rsidR="00004812" w:rsidRPr="00E52655">
              <w:rPr>
                <w:rFonts w:ascii="Arial" w:hAnsi="Arial" w:cs="Arial"/>
                <w:noProof/>
                <w:webHidden/>
                <w:sz w:val="20"/>
              </w:rPr>
              <w:fldChar w:fldCharType="end"/>
            </w:r>
          </w:hyperlink>
        </w:p>
        <w:p w14:paraId="3BBA4EB4"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20" w:history="1">
            <w:r w:rsidR="00004812" w:rsidRPr="00E52655">
              <w:rPr>
                <w:rStyle w:val="Hyperlink"/>
                <w:rFonts w:ascii="Arial" w:hAnsi="Arial" w:cs="Arial"/>
                <w:noProof/>
                <w:sz w:val="20"/>
              </w:rPr>
              <w:t>8.1</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Outcomes at the conclusion of each event</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_Toc411499320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20</w:t>
            </w:r>
            <w:r w:rsidR="00004812" w:rsidRPr="00E52655">
              <w:rPr>
                <w:rFonts w:ascii="Arial" w:hAnsi="Arial" w:cs="Arial"/>
                <w:noProof/>
                <w:webHidden/>
                <w:sz w:val="20"/>
              </w:rPr>
              <w:fldChar w:fldCharType="end"/>
            </w:r>
          </w:hyperlink>
        </w:p>
        <w:p w14:paraId="756A1047"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21" w:history="1">
            <w:r w:rsidR="00004812" w:rsidRPr="00E52655">
              <w:rPr>
                <w:rStyle w:val="Hyperlink"/>
                <w:rFonts w:ascii="Arial" w:hAnsi="Arial" w:cs="Arial"/>
                <w:noProof/>
                <w:sz w:val="20"/>
              </w:rPr>
              <w:t>8.2.</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Actions to be taken following the conclusion of Periodic Review</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_Toc411499321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20</w:t>
            </w:r>
            <w:r w:rsidR="00004812" w:rsidRPr="00E52655">
              <w:rPr>
                <w:rFonts w:ascii="Arial" w:hAnsi="Arial" w:cs="Arial"/>
                <w:noProof/>
                <w:webHidden/>
                <w:sz w:val="20"/>
              </w:rPr>
              <w:fldChar w:fldCharType="end"/>
            </w:r>
          </w:hyperlink>
        </w:p>
        <w:p w14:paraId="00FF592D" w14:textId="77777777" w:rsidR="00004812" w:rsidRPr="00E52655" w:rsidRDefault="00F57D20">
          <w:pPr>
            <w:pStyle w:val="TOC3"/>
            <w:tabs>
              <w:tab w:val="left" w:pos="1100"/>
              <w:tab w:val="right" w:leader="dot" w:pos="9016"/>
            </w:tabs>
            <w:rPr>
              <w:rFonts w:ascii="Arial" w:eastAsiaTheme="minorEastAsia" w:hAnsi="Arial" w:cs="Arial"/>
              <w:noProof/>
              <w:sz w:val="20"/>
              <w:lang w:eastAsia="en-GB"/>
            </w:rPr>
          </w:pPr>
          <w:hyperlink w:anchor="_Toc411499322" w:history="1">
            <w:r w:rsidR="00004812" w:rsidRPr="00E52655">
              <w:rPr>
                <w:rStyle w:val="Hyperlink"/>
                <w:rFonts w:ascii="Arial" w:hAnsi="Arial" w:cs="Arial"/>
                <w:noProof/>
                <w:sz w:val="20"/>
              </w:rPr>
              <w:t>8.3.</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Publication of Summaries of School Periodic Reviews</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_Toc411499322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21</w:t>
            </w:r>
            <w:r w:rsidR="00004812" w:rsidRPr="00E52655">
              <w:rPr>
                <w:rFonts w:ascii="Arial" w:hAnsi="Arial" w:cs="Arial"/>
                <w:noProof/>
                <w:webHidden/>
                <w:sz w:val="20"/>
              </w:rPr>
              <w:fldChar w:fldCharType="end"/>
            </w:r>
          </w:hyperlink>
        </w:p>
        <w:p w14:paraId="5F0CBDAE" w14:textId="77777777" w:rsidR="00004812" w:rsidRDefault="00F57D20">
          <w:pPr>
            <w:pStyle w:val="TOC1"/>
            <w:tabs>
              <w:tab w:val="left" w:pos="440"/>
              <w:tab w:val="right" w:leader="dot" w:pos="9016"/>
            </w:tabs>
            <w:rPr>
              <w:rFonts w:eastAsiaTheme="minorEastAsia"/>
              <w:noProof/>
              <w:lang w:eastAsia="en-GB"/>
            </w:rPr>
          </w:pPr>
          <w:hyperlink w:anchor="_Toc411499323" w:history="1">
            <w:r w:rsidR="00004812" w:rsidRPr="00E52655">
              <w:rPr>
                <w:rStyle w:val="Hyperlink"/>
                <w:rFonts w:ascii="Arial" w:hAnsi="Arial" w:cs="Arial"/>
                <w:noProof/>
                <w:sz w:val="20"/>
              </w:rPr>
              <w:t>9.</w:t>
            </w:r>
            <w:r w:rsidR="00004812" w:rsidRPr="00E52655">
              <w:rPr>
                <w:rFonts w:ascii="Arial" w:eastAsiaTheme="minorEastAsia" w:hAnsi="Arial" w:cs="Arial"/>
                <w:noProof/>
                <w:sz w:val="20"/>
                <w:lang w:eastAsia="en-GB"/>
              </w:rPr>
              <w:tab/>
            </w:r>
            <w:r w:rsidR="00004812" w:rsidRPr="00E52655">
              <w:rPr>
                <w:rStyle w:val="Hyperlink"/>
                <w:rFonts w:ascii="Arial" w:hAnsi="Arial" w:cs="Arial"/>
                <w:noProof/>
                <w:sz w:val="20"/>
              </w:rPr>
              <w:t>Contacts</w:t>
            </w:r>
            <w:r w:rsidR="00004812" w:rsidRPr="00E52655">
              <w:rPr>
                <w:rFonts w:ascii="Arial" w:hAnsi="Arial" w:cs="Arial"/>
                <w:noProof/>
                <w:webHidden/>
                <w:sz w:val="20"/>
              </w:rPr>
              <w:tab/>
            </w:r>
            <w:r w:rsidR="00004812" w:rsidRPr="00E52655">
              <w:rPr>
                <w:rFonts w:ascii="Arial" w:hAnsi="Arial" w:cs="Arial"/>
                <w:noProof/>
                <w:webHidden/>
                <w:sz w:val="20"/>
              </w:rPr>
              <w:fldChar w:fldCharType="begin"/>
            </w:r>
            <w:r w:rsidR="00004812" w:rsidRPr="00E52655">
              <w:rPr>
                <w:rFonts w:ascii="Arial" w:hAnsi="Arial" w:cs="Arial"/>
                <w:noProof/>
                <w:webHidden/>
                <w:sz w:val="20"/>
              </w:rPr>
              <w:instrText xml:space="preserve"> PAGEREF _Toc411499323 \h </w:instrText>
            </w:r>
            <w:r w:rsidR="00004812" w:rsidRPr="00E52655">
              <w:rPr>
                <w:rFonts w:ascii="Arial" w:hAnsi="Arial" w:cs="Arial"/>
                <w:noProof/>
                <w:webHidden/>
                <w:sz w:val="20"/>
              </w:rPr>
            </w:r>
            <w:r w:rsidR="00004812" w:rsidRPr="00E52655">
              <w:rPr>
                <w:rFonts w:ascii="Arial" w:hAnsi="Arial" w:cs="Arial"/>
                <w:noProof/>
                <w:webHidden/>
                <w:sz w:val="20"/>
              </w:rPr>
              <w:fldChar w:fldCharType="separate"/>
            </w:r>
            <w:r w:rsidR="00004812" w:rsidRPr="00E52655">
              <w:rPr>
                <w:rFonts w:ascii="Arial" w:hAnsi="Arial" w:cs="Arial"/>
                <w:noProof/>
                <w:webHidden/>
                <w:sz w:val="20"/>
              </w:rPr>
              <w:t>22</w:t>
            </w:r>
            <w:r w:rsidR="00004812" w:rsidRPr="00E52655">
              <w:rPr>
                <w:rFonts w:ascii="Arial" w:hAnsi="Arial" w:cs="Arial"/>
                <w:noProof/>
                <w:webHidden/>
                <w:sz w:val="20"/>
              </w:rPr>
              <w:fldChar w:fldCharType="end"/>
            </w:r>
          </w:hyperlink>
        </w:p>
        <w:p w14:paraId="06D5AE1B" w14:textId="77777777" w:rsidR="003F4C4A" w:rsidRPr="005567F7" w:rsidRDefault="0045398E">
          <w:pPr>
            <w:rPr>
              <w:rFonts w:ascii="Arial" w:hAnsi="Arial" w:cs="Arial"/>
              <w:color w:val="000000" w:themeColor="text1"/>
            </w:rPr>
          </w:pPr>
          <w:r w:rsidRPr="005567F7">
            <w:rPr>
              <w:rFonts w:ascii="Arial" w:hAnsi="Arial" w:cs="Arial"/>
              <w:color w:val="000000" w:themeColor="text1"/>
            </w:rPr>
            <w:fldChar w:fldCharType="end"/>
          </w:r>
        </w:p>
      </w:sdtContent>
    </w:sdt>
    <w:p w14:paraId="4E850458" w14:textId="77777777" w:rsidR="0080492B" w:rsidRPr="005567F7" w:rsidRDefault="0080492B">
      <w:pPr>
        <w:rPr>
          <w:rFonts w:ascii="Arial" w:hAnsi="Arial" w:cs="Arial"/>
          <w:color w:val="000000" w:themeColor="text1"/>
        </w:rPr>
        <w:sectPr w:rsidR="0080492B" w:rsidRPr="005567F7" w:rsidSect="00693D29">
          <w:pgSz w:w="11906" w:h="16838"/>
          <w:pgMar w:top="1440" w:right="1440" w:bottom="1440" w:left="1440" w:header="708" w:footer="708" w:gutter="0"/>
          <w:cols w:space="708"/>
          <w:docGrid w:linePitch="360"/>
        </w:sectPr>
      </w:pPr>
    </w:p>
    <w:p w14:paraId="60048932" w14:textId="77777777" w:rsidR="002755BD" w:rsidRPr="00E52655" w:rsidRDefault="00DD6B5F" w:rsidP="00F622D9">
      <w:pPr>
        <w:pStyle w:val="Heading1"/>
        <w:numPr>
          <w:ilvl w:val="0"/>
          <w:numId w:val="9"/>
        </w:numPr>
        <w:spacing w:before="0" w:after="240"/>
        <w:ind w:left="709" w:hanging="709"/>
        <w:rPr>
          <w:rFonts w:ascii="Arial" w:hAnsi="Arial" w:cs="Arial"/>
          <w:b w:val="0"/>
          <w:color w:val="000000" w:themeColor="text1"/>
          <w:sz w:val="24"/>
        </w:rPr>
      </w:pPr>
      <w:bookmarkStart w:id="1" w:name="_Toc411499293"/>
      <w:r w:rsidRPr="00E52655">
        <w:rPr>
          <w:rFonts w:ascii="Arial" w:hAnsi="Arial" w:cs="Arial"/>
          <w:b w:val="0"/>
          <w:color w:val="000000" w:themeColor="text1"/>
          <w:sz w:val="24"/>
        </w:rPr>
        <w:lastRenderedPageBreak/>
        <w:t>Introduction</w:t>
      </w:r>
      <w:bookmarkEnd w:id="1"/>
    </w:p>
    <w:p w14:paraId="29102C37" w14:textId="77777777" w:rsidR="00940E8C" w:rsidRPr="00C07525" w:rsidRDefault="0083015F" w:rsidP="00D418A5">
      <w:pPr>
        <w:pStyle w:val="ListParagraph"/>
        <w:spacing w:before="0" w:beforeAutospacing="0" w:after="240" w:afterAutospacing="0" w:line="276" w:lineRule="auto"/>
        <w:ind w:left="709"/>
        <w:rPr>
          <w:rFonts w:ascii="Arial" w:hAnsi="Arial" w:cs="Arial"/>
          <w:color w:val="000000" w:themeColor="text1"/>
          <w:sz w:val="22"/>
          <w:szCs w:val="22"/>
        </w:rPr>
      </w:pPr>
      <w:r>
        <w:rPr>
          <w:rFonts w:ascii="Arial" w:hAnsi="Arial" w:cs="Arial"/>
          <w:color w:val="000000" w:themeColor="text1"/>
          <w:sz w:val="22"/>
          <w:szCs w:val="22"/>
        </w:rPr>
        <w:t>The purpose of this Handbook is to inform University staff in Schools and Professional Services</w:t>
      </w:r>
      <w:r w:rsidR="006C4868">
        <w:rPr>
          <w:rFonts w:ascii="Arial" w:hAnsi="Arial" w:cs="Arial"/>
          <w:color w:val="000000" w:themeColor="text1"/>
          <w:sz w:val="22"/>
          <w:szCs w:val="22"/>
        </w:rPr>
        <w:t xml:space="preserve"> of the procedures for the conduct of School Periodic Review. This Handbook will also provide information on the reasons for undertaking the Review process, the principles that underpin the process, and the outputs that are produced as a result.</w:t>
      </w:r>
    </w:p>
    <w:p w14:paraId="6C7D06C8" w14:textId="77777777" w:rsidR="004974FB" w:rsidRPr="00E52655" w:rsidRDefault="00940E8C" w:rsidP="00F622D9">
      <w:pPr>
        <w:pStyle w:val="Heading3"/>
        <w:numPr>
          <w:ilvl w:val="1"/>
          <w:numId w:val="3"/>
        </w:numPr>
        <w:ind w:left="709" w:hanging="709"/>
        <w:rPr>
          <w:rFonts w:ascii="Arial" w:hAnsi="Arial" w:cs="Arial"/>
          <w:b w:val="0"/>
          <w:color w:val="000000" w:themeColor="text1"/>
        </w:rPr>
      </w:pPr>
      <w:bookmarkStart w:id="2" w:name="_Toc411499294"/>
      <w:r w:rsidRPr="00E52655">
        <w:rPr>
          <w:rFonts w:ascii="Arial" w:hAnsi="Arial" w:cs="Arial"/>
          <w:b w:val="0"/>
          <w:color w:val="000000" w:themeColor="text1"/>
        </w:rPr>
        <w:t>P</w:t>
      </w:r>
      <w:r w:rsidR="004974FB" w:rsidRPr="00E52655">
        <w:rPr>
          <w:rFonts w:ascii="Arial" w:hAnsi="Arial" w:cs="Arial"/>
          <w:b w:val="0"/>
          <w:color w:val="000000" w:themeColor="text1"/>
        </w:rPr>
        <w:t>urpose of School Periodic Review</w:t>
      </w:r>
      <w:bookmarkEnd w:id="2"/>
    </w:p>
    <w:p w14:paraId="137A0777" w14:textId="77777777" w:rsidR="00940E8C" w:rsidRPr="00C07525" w:rsidRDefault="00940E8C" w:rsidP="00D418A5">
      <w:pPr>
        <w:ind w:left="709" w:hanging="709"/>
        <w:rPr>
          <w:rFonts w:ascii="Arial" w:hAnsi="Arial" w:cs="Arial"/>
          <w:color w:val="000000" w:themeColor="text1"/>
        </w:rPr>
      </w:pPr>
    </w:p>
    <w:p w14:paraId="4B7D2DC8" w14:textId="77777777" w:rsidR="002755BD" w:rsidRPr="00C07525" w:rsidRDefault="00940E8C" w:rsidP="00F622D9">
      <w:pPr>
        <w:pStyle w:val="ListParagraph"/>
        <w:numPr>
          <w:ilvl w:val="2"/>
          <w:numId w:val="3"/>
        </w:numPr>
        <w:spacing w:before="0" w:beforeAutospacing="0" w:after="0" w:afterAutospacing="0" w:line="276" w:lineRule="auto"/>
        <w:ind w:left="709" w:hanging="709"/>
        <w:rPr>
          <w:rFonts w:ascii="Arial" w:hAnsi="Arial" w:cs="Arial"/>
          <w:color w:val="000000" w:themeColor="text1"/>
          <w:sz w:val="22"/>
          <w:szCs w:val="22"/>
        </w:rPr>
      </w:pPr>
      <w:r w:rsidRPr="00C07525">
        <w:rPr>
          <w:rFonts w:ascii="Arial" w:hAnsi="Arial" w:cs="Arial"/>
          <w:color w:val="000000" w:themeColor="text1"/>
          <w:sz w:val="22"/>
          <w:szCs w:val="22"/>
        </w:rPr>
        <w:t>The University’s Strategic Plan, Making the Future 2013-2018</w:t>
      </w:r>
      <w:r w:rsidR="00D418A5" w:rsidRPr="00C07525">
        <w:rPr>
          <w:rFonts w:ascii="Arial" w:hAnsi="Arial" w:cs="Arial"/>
          <w:color w:val="000000" w:themeColor="text1"/>
          <w:sz w:val="22"/>
          <w:szCs w:val="22"/>
        </w:rPr>
        <w:t>,</w:t>
      </w:r>
      <w:r w:rsidRPr="00C07525">
        <w:rPr>
          <w:rFonts w:ascii="Arial" w:hAnsi="Arial" w:cs="Arial"/>
          <w:color w:val="000000" w:themeColor="text1"/>
          <w:sz w:val="22"/>
          <w:szCs w:val="22"/>
        </w:rPr>
        <w:t xml:space="preserve"> articulates</w:t>
      </w:r>
      <w:r w:rsidR="00D418A5" w:rsidRPr="00C07525">
        <w:rPr>
          <w:rFonts w:ascii="Arial" w:hAnsi="Arial" w:cs="Arial"/>
          <w:color w:val="000000" w:themeColor="text1"/>
          <w:sz w:val="22"/>
          <w:szCs w:val="22"/>
        </w:rPr>
        <w:t xml:space="preserve"> the following ambitions in relation to ‘Teaching, learning and the student experience’:</w:t>
      </w:r>
    </w:p>
    <w:p w14:paraId="1C522B6C" w14:textId="77777777" w:rsidR="002755BD" w:rsidRPr="00C07525" w:rsidRDefault="002755BD" w:rsidP="00D418A5">
      <w:pPr>
        <w:pStyle w:val="ListParagraph"/>
        <w:spacing w:before="0" w:beforeAutospacing="0" w:after="0" w:afterAutospacing="0" w:line="276" w:lineRule="auto"/>
        <w:ind w:left="567"/>
        <w:rPr>
          <w:rFonts w:ascii="Arial" w:hAnsi="Arial" w:cs="Arial"/>
          <w:color w:val="000000" w:themeColor="text1"/>
          <w:sz w:val="22"/>
          <w:szCs w:val="22"/>
        </w:rPr>
      </w:pPr>
    </w:p>
    <w:p w14:paraId="175898F1" w14:textId="77777777" w:rsidR="00D418A5" w:rsidRPr="00C07525" w:rsidRDefault="00D418A5" w:rsidP="00F622D9">
      <w:pPr>
        <w:pStyle w:val="ListParagraph"/>
        <w:numPr>
          <w:ilvl w:val="2"/>
          <w:numId w:val="13"/>
        </w:numPr>
        <w:spacing w:before="0" w:beforeAutospacing="0" w:after="0" w:afterAutospacing="0"/>
        <w:ind w:left="1134" w:hanging="425"/>
        <w:rPr>
          <w:rFonts w:ascii="Arial" w:hAnsi="Arial" w:cs="Arial"/>
          <w:color w:val="000000" w:themeColor="text1"/>
          <w:sz w:val="22"/>
          <w:szCs w:val="22"/>
        </w:rPr>
      </w:pPr>
      <w:r w:rsidRPr="00C07525">
        <w:rPr>
          <w:rFonts w:ascii="Arial" w:hAnsi="Arial" w:cs="Arial"/>
          <w:color w:val="000000" w:themeColor="text1"/>
          <w:sz w:val="22"/>
          <w:szCs w:val="22"/>
        </w:rPr>
        <w:t xml:space="preserve">“…provide all students with </w:t>
      </w:r>
      <w:r w:rsidRPr="00C07525">
        <w:rPr>
          <w:rFonts w:ascii="Arial" w:hAnsi="Arial" w:cs="Arial"/>
          <w:b/>
          <w:color w:val="000000" w:themeColor="text1"/>
          <w:sz w:val="22"/>
          <w:szCs w:val="22"/>
        </w:rPr>
        <w:t>high-quality inspirational teaching that is research-led</w:t>
      </w:r>
      <w:r w:rsidRPr="00C07525">
        <w:rPr>
          <w:rFonts w:ascii="Arial" w:hAnsi="Arial" w:cs="Arial"/>
          <w:color w:val="000000" w:themeColor="text1"/>
          <w:sz w:val="22"/>
          <w:szCs w:val="22"/>
        </w:rPr>
        <w:t xml:space="preserve"> and delivered in an excellent learning environment.” (1.1)</w:t>
      </w:r>
    </w:p>
    <w:p w14:paraId="3CF00CB3" w14:textId="77777777" w:rsidR="00D418A5" w:rsidRPr="00C07525" w:rsidRDefault="00D418A5" w:rsidP="00D418A5">
      <w:pPr>
        <w:pStyle w:val="ListParagraph"/>
        <w:spacing w:before="0" w:beforeAutospacing="0" w:after="0" w:afterAutospacing="0"/>
        <w:ind w:left="1134" w:hanging="425"/>
        <w:rPr>
          <w:rFonts w:ascii="Arial" w:hAnsi="Arial" w:cs="Arial"/>
          <w:color w:val="000000" w:themeColor="text1"/>
          <w:sz w:val="22"/>
          <w:szCs w:val="22"/>
        </w:rPr>
      </w:pPr>
    </w:p>
    <w:p w14:paraId="6023FCE0" w14:textId="77777777" w:rsidR="00D418A5" w:rsidRPr="00C07525" w:rsidRDefault="00D418A5" w:rsidP="00F622D9">
      <w:pPr>
        <w:pStyle w:val="ListParagraph"/>
        <w:numPr>
          <w:ilvl w:val="2"/>
          <w:numId w:val="13"/>
        </w:numPr>
        <w:spacing w:before="0" w:beforeAutospacing="0" w:after="0" w:afterAutospacing="0"/>
        <w:ind w:left="1134" w:hanging="425"/>
        <w:rPr>
          <w:rFonts w:ascii="Arial" w:hAnsi="Arial" w:cs="Arial"/>
          <w:color w:val="000000" w:themeColor="text1"/>
          <w:sz w:val="22"/>
          <w:szCs w:val="22"/>
        </w:rPr>
      </w:pPr>
      <w:r w:rsidRPr="00C07525">
        <w:rPr>
          <w:rFonts w:ascii="Arial" w:hAnsi="Arial" w:cs="Arial"/>
          <w:color w:val="000000" w:themeColor="text1"/>
          <w:sz w:val="22"/>
          <w:szCs w:val="22"/>
        </w:rPr>
        <w:t xml:space="preserve">“…enhance the </w:t>
      </w:r>
      <w:r w:rsidRPr="00C07525">
        <w:rPr>
          <w:rFonts w:ascii="Arial" w:hAnsi="Arial" w:cs="Arial"/>
          <w:b/>
          <w:color w:val="000000" w:themeColor="text1"/>
          <w:sz w:val="22"/>
          <w:szCs w:val="22"/>
        </w:rPr>
        <w:t>quality of the Sussex student experience</w:t>
      </w:r>
      <w:r w:rsidRPr="00C07525">
        <w:rPr>
          <w:rFonts w:ascii="Arial" w:hAnsi="Arial" w:cs="Arial"/>
          <w:color w:val="000000" w:themeColor="text1"/>
          <w:sz w:val="22"/>
          <w:szCs w:val="22"/>
        </w:rPr>
        <w:t>…” (1.3)</w:t>
      </w:r>
    </w:p>
    <w:p w14:paraId="5FA91303" w14:textId="77777777" w:rsidR="00D418A5" w:rsidRPr="00C07525" w:rsidRDefault="00D418A5" w:rsidP="00D418A5">
      <w:pPr>
        <w:ind w:left="1134" w:hanging="425"/>
        <w:rPr>
          <w:rFonts w:ascii="Arial" w:hAnsi="Arial" w:cs="Arial"/>
          <w:color w:val="000000" w:themeColor="text1"/>
        </w:rPr>
      </w:pPr>
    </w:p>
    <w:p w14:paraId="744B3AAB" w14:textId="77777777" w:rsidR="00D418A5" w:rsidRPr="00C07525" w:rsidRDefault="00D418A5" w:rsidP="00F622D9">
      <w:pPr>
        <w:pStyle w:val="ListParagraph"/>
        <w:numPr>
          <w:ilvl w:val="2"/>
          <w:numId w:val="13"/>
        </w:numPr>
        <w:spacing w:before="0" w:beforeAutospacing="0" w:after="0" w:afterAutospacing="0"/>
        <w:ind w:left="1134" w:hanging="425"/>
        <w:rPr>
          <w:rFonts w:ascii="Arial" w:hAnsi="Arial" w:cs="Arial"/>
          <w:color w:val="000000" w:themeColor="text1"/>
          <w:sz w:val="22"/>
          <w:szCs w:val="22"/>
        </w:rPr>
      </w:pPr>
      <w:r w:rsidRPr="00C07525">
        <w:rPr>
          <w:rFonts w:ascii="Arial" w:hAnsi="Arial" w:cs="Arial"/>
          <w:color w:val="000000" w:themeColor="text1"/>
          <w:sz w:val="22"/>
          <w:szCs w:val="22"/>
        </w:rPr>
        <w:t xml:space="preserve">“…grow the number of taught postgraduate students, as befits a research-intensive university. The </w:t>
      </w:r>
      <w:r w:rsidRPr="00C07525">
        <w:rPr>
          <w:rFonts w:ascii="Arial" w:hAnsi="Arial" w:cs="Arial"/>
          <w:b/>
          <w:color w:val="000000" w:themeColor="text1"/>
          <w:sz w:val="22"/>
          <w:szCs w:val="22"/>
        </w:rPr>
        <w:t>postgraduate taught portfolio</w:t>
      </w:r>
      <w:r w:rsidRPr="00C07525">
        <w:rPr>
          <w:rFonts w:ascii="Arial" w:hAnsi="Arial" w:cs="Arial"/>
          <w:color w:val="000000" w:themeColor="text1"/>
          <w:sz w:val="22"/>
          <w:szCs w:val="22"/>
        </w:rPr>
        <w:t xml:space="preserve"> will be developed to secure a vibrant postgraduate student community…” (1.7)</w:t>
      </w:r>
    </w:p>
    <w:p w14:paraId="0516B77F" w14:textId="77777777" w:rsidR="00D418A5" w:rsidRPr="00C07525" w:rsidRDefault="00D418A5" w:rsidP="00D418A5">
      <w:pPr>
        <w:pStyle w:val="ListParagraph"/>
        <w:spacing w:before="0" w:beforeAutospacing="0" w:after="0" w:afterAutospacing="0"/>
        <w:ind w:left="1134" w:hanging="425"/>
        <w:rPr>
          <w:rFonts w:ascii="Arial" w:hAnsi="Arial" w:cs="Arial"/>
          <w:color w:val="000000" w:themeColor="text1"/>
          <w:sz w:val="22"/>
          <w:szCs w:val="22"/>
        </w:rPr>
      </w:pPr>
    </w:p>
    <w:p w14:paraId="538A42E6" w14:textId="77777777" w:rsidR="00D418A5" w:rsidRPr="00C07525" w:rsidRDefault="00D418A5" w:rsidP="00F622D9">
      <w:pPr>
        <w:pStyle w:val="ListParagraph"/>
        <w:numPr>
          <w:ilvl w:val="2"/>
          <w:numId w:val="13"/>
        </w:numPr>
        <w:spacing w:before="0" w:beforeAutospacing="0" w:after="0" w:afterAutospacing="0"/>
        <w:ind w:left="1134" w:hanging="425"/>
        <w:rPr>
          <w:rFonts w:ascii="Arial" w:hAnsi="Arial" w:cs="Arial"/>
          <w:color w:val="000000" w:themeColor="text1"/>
          <w:sz w:val="22"/>
          <w:szCs w:val="22"/>
        </w:rPr>
      </w:pPr>
      <w:r w:rsidRPr="00C07525">
        <w:rPr>
          <w:rFonts w:ascii="Arial" w:hAnsi="Arial" w:cs="Arial"/>
          <w:color w:val="000000" w:themeColor="text1"/>
          <w:sz w:val="22"/>
          <w:szCs w:val="22"/>
        </w:rPr>
        <w:t xml:space="preserve">“…continue to renew course structures and modes of delivery, and ensure that we have effective mechanisms to establish </w:t>
      </w:r>
      <w:r w:rsidRPr="00C07525">
        <w:rPr>
          <w:rFonts w:ascii="Arial" w:hAnsi="Arial" w:cs="Arial"/>
          <w:b/>
          <w:color w:val="000000" w:themeColor="text1"/>
          <w:sz w:val="22"/>
          <w:szCs w:val="22"/>
        </w:rPr>
        <w:t>new courses in areas of academic demand</w:t>
      </w:r>
      <w:r w:rsidRPr="00C07525">
        <w:rPr>
          <w:rFonts w:ascii="Arial" w:hAnsi="Arial" w:cs="Arial"/>
          <w:color w:val="000000" w:themeColor="text1"/>
          <w:sz w:val="22"/>
          <w:szCs w:val="22"/>
        </w:rPr>
        <w:t>…” (1.8)</w:t>
      </w:r>
    </w:p>
    <w:p w14:paraId="7A35617F" w14:textId="77777777" w:rsidR="00D418A5" w:rsidRPr="00C07525" w:rsidRDefault="00D418A5" w:rsidP="00D418A5">
      <w:pPr>
        <w:pStyle w:val="ListParagraph"/>
        <w:spacing w:before="0" w:beforeAutospacing="0" w:after="0" w:afterAutospacing="0"/>
        <w:ind w:left="1134" w:hanging="425"/>
        <w:rPr>
          <w:rFonts w:ascii="Arial" w:hAnsi="Arial" w:cs="Arial"/>
          <w:color w:val="000000" w:themeColor="text1"/>
          <w:sz w:val="22"/>
          <w:szCs w:val="22"/>
        </w:rPr>
      </w:pPr>
    </w:p>
    <w:p w14:paraId="6CEA2D36" w14:textId="77777777" w:rsidR="00D418A5" w:rsidRPr="00C07525" w:rsidRDefault="00D418A5" w:rsidP="00F622D9">
      <w:pPr>
        <w:pStyle w:val="ListParagraph"/>
        <w:numPr>
          <w:ilvl w:val="2"/>
          <w:numId w:val="13"/>
        </w:numPr>
        <w:spacing w:before="0" w:beforeAutospacing="0" w:after="0" w:afterAutospacing="0" w:line="276" w:lineRule="auto"/>
        <w:ind w:left="1134" w:hanging="425"/>
        <w:rPr>
          <w:rFonts w:ascii="Arial" w:hAnsi="Arial" w:cs="Arial"/>
          <w:color w:val="000000" w:themeColor="text1"/>
          <w:sz w:val="22"/>
          <w:szCs w:val="22"/>
        </w:rPr>
      </w:pPr>
      <w:r w:rsidRPr="00C07525">
        <w:rPr>
          <w:rFonts w:ascii="Arial" w:hAnsi="Arial" w:cs="Arial"/>
          <w:color w:val="000000" w:themeColor="text1"/>
          <w:sz w:val="22"/>
          <w:szCs w:val="22"/>
        </w:rPr>
        <w:t xml:space="preserve">“…enhance the academic experience for all students and, in particular, will </w:t>
      </w:r>
      <w:r w:rsidRPr="00C07525">
        <w:rPr>
          <w:rFonts w:ascii="Arial" w:hAnsi="Arial" w:cs="Arial"/>
          <w:b/>
          <w:color w:val="000000" w:themeColor="text1"/>
          <w:sz w:val="22"/>
          <w:szCs w:val="22"/>
        </w:rPr>
        <w:t>enhance the first year to support student transition to higher education</w:t>
      </w:r>
      <w:r w:rsidRPr="00C07525">
        <w:rPr>
          <w:rFonts w:ascii="Arial" w:hAnsi="Arial" w:cs="Arial"/>
          <w:color w:val="000000" w:themeColor="text1"/>
          <w:sz w:val="22"/>
          <w:szCs w:val="22"/>
        </w:rPr>
        <w:t xml:space="preserve"> because this year is vital for intellectual engagement and immersion in our Sussex values, building the foundations for future Sussex graduates.” (1.9)</w:t>
      </w:r>
    </w:p>
    <w:p w14:paraId="6ED555FE" w14:textId="77777777" w:rsidR="00D418A5" w:rsidRPr="00C07525" w:rsidRDefault="00D418A5" w:rsidP="00A9750D">
      <w:pPr>
        <w:rPr>
          <w:rFonts w:ascii="Arial" w:hAnsi="Arial" w:cs="Arial"/>
          <w:color w:val="000000" w:themeColor="text1"/>
        </w:rPr>
      </w:pPr>
    </w:p>
    <w:p w14:paraId="0950E857" w14:textId="77777777" w:rsidR="00E20165" w:rsidRDefault="00CF2D89" w:rsidP="00F622D9">
      <w:pPr>
        <w:pStyle w:val="ListParagraph"/>
        <w:numPr>
          <w:ilvl w:val="2"/>
          <w:numId w:val="3"/>
        </w:numPr>
        <w:spacing w:before="0" w:beforeAutospacing="0" w:after="0" w:afterAutospacing="0" w:line="276" w:lineRule="auto"/>
        <w:ind w:left="709" w:hanging="709"/>
        <w:rPr>
          <w:rFonts w:ascii="Arial" w:hAnsi="Arial" w:cs="Arial"/>
          <w:color w:val="000000" w:themeColor="text1"/>
          <w:sz w:val="22"/>
          <w:szCs w:val="22"/>
        </w:rPr>
      </w:pPr>
      <w:r w:rsidRPr="00C07525">
        <w:rPr>
          <w:rFonts w:ascii="Arial" w:hAnsi="Arial" w:cs="Arial"/>
          <w:color w:val="000000" w:themeColor="text1"/>
          <w:sz w:val="22"/>
          <w:szCs w:val="22"/>
        </w:rPr>
        <w:t>School Periodic</w:t>
      </w:r>
      <w:r w:rsidR="00D418A5" w:rsidRPr="00C07525">
        <w:rPr>
          <w:rFonts w:ascii="Arial" w:hAnsi="Arial" w:cs="Arial"/>
          <w:color w:val="000000" w:themeColor="text1"/>
          <w:sz w:val="22"/>
          <w:szCs w:val="22"/>
        </w:rPr>
        <w:t xml:space="preserve"> </w:t>
      </w:r>
      <w:r w:rsidRPr="00C07525">
        <w:rPr>
          <w:rFonts w:ascii="Arial" w:hAnsi="Arial" w:cs="Arial"/>
          <w:color w:val="000000" w:themeColor="text1"/>
          <w:sz w:val="22"/>
          <w:szCs w:val="22"/>
        </w:rPr>
        <w:t xml:space="preserve">Review supports the University’s </w:t>
      </w:r>
      <w:r w:rsidR="00913EEC" w:rsidRPr="00C07525">
        <w:rPr>
          <w:rFonts w:ascii="Arial" w:hAnsi="Arial" w:cs="Arial"/>
          <w:color w:val="000000" w:themeColor="text1"/>
          <w:sz w:val="22"/>
          <w:szCs w:val="22"/>
        </w:rPr>
        <w:t xml:space="preserve">drive to achieve </w:t>
      </w:r>
      <w:r w:rsidR="00D418A5" w:rsidRPr="00C07525">
        <w:rPr>
          <w:rFonts w:ascii="Arial" w:hAnsi="Arial" w:cs="Arial"/>
          <w:color w:val="000000" w:themeColor="text1"/>
          <w:sz w:val="22"/>
          <w:szCs w:val="22"/>
        </w:rPr>
        <w:t xml:space="preserve">these ambitions </w:t>
      </w:r>
      <w:r w:rsidRPr="00C07525">
        <w:rPr>
          <w:rFonts w:ascii="Arial" w:hAnsi="Arial" w:cs="Arial"/>
          <w:color w:val="000000" w:themeColor="text1"/>
          <w:sz w:val="22"/>
          <w:szCs w:val="22"/>
        </w:rPr>
        <w:t>by</w:t>
      </w:r>
      <w:r w:rsidR="00E20165">
        <w:rPr>
          <w:rFonts w:ascii="Arial" w:hAnsi="Arial" w:cs="Arial"/>
          <w:color w:val="000000" w:themeColor="text1"/>
          <w:sz w:val="22"/>
          <w:szCs w:val="22"/>
        </w:rPr>
        <w:t>:</w:t>
      </w:r>
    </w:p>
    <w:p w14:paraId="7FEDF6D7" w14:textId="77777777" w:rsidR="00E20165" w:rsidRDefault="00E20165" w:rsidP="00E20165">
      <w:pPr>
        <w:pStyle w:val="ListParagraph"/>
        <w:spacing w:before="0" w:beforeAutospacing="0" w:after="0" w:afterAutospacing="0" w:line="276" w:lineRule="auto"/>
        <w:ind w:left="709"/>
        <w:rPr>
          <w:rFonts w:ascii="Arial" w:hAnsi="Arial" w:cs="Arial"/>
          <w:color w:val="000000" w:themeColor="text1"/>
          <w:sz w:val="22"/>
          <w:szCs w:val="22"/>
        </w:rPr>
      </w:pPr>
    </w:p>
    <w:p w14:paraId="6723A0DF" w14:textId="77777777" w:rsidR="00E20165" w:rsidRPr="0075407F" w:rsidRDefault="00E20165" w:rsidP="00764D70">
      <w:pPr>
        <w:pStyle w:val="ListParagraph"/>
        <w:widowControl w:val="0"/>
        <w:numPr>
          <w:ilvl w:val="0"/>
          <w:numId w:val="15"/>
        </w:numPr>
        <w:kinsoku w:val="0"/>
        <w:overflowPunct w:val="0"/>
        <w:spacing w:before="0" w:beforeAutospacing="0" w:after="0" w:afterAutospacing="0" w:line="254" w:lineRule="exact"/>
        <w:ind w:left="1134" w:hanging="425"/>
        <w:jc w:val="both"/>
        <w:rPr>
          <w:rFonts w:ascii="Arial" w:hAnsi="Arial" w:cs="Arial"/>
          <w:bCs/>
          <w:color w:val="000000" w:themeColor="text1"/>
          <w:sz w:val="22"/>
          <w:szCs w:val="22"/>
        </w:rPr>
      </w:pPr>
      <w:r w:rsidRPr="00C07525">
        <w:rPr>
          <w:rFonts w:ascii="Arial" w:hAnsi="Arial" w:cs="Arial"/>
          <w:bCs/>
          <w:color w:val="000000" w:themeColor="text1"/>
          <w:sz w:val="22"/>
          <w:szCs w:val="22"/>
        </w:rPr>
        <w:t>provi</w:t>
      </w:r>
      <w:r>
        <w:rPr>
          <w:rFonts w:ascii="Arial" w:hAnsi="Arial" w:cs="Arial"/>
          <w:bCs/>
          <w:color w:val="000000" w:themeColor="text1"/>
          <w:sz w:val="22"/>
          <w:szCs w:val="22"/>
        </w:rPr>
        <w:t>ding</w:t>
      </w:r>
      <w:r w:rsidRPr="00C07525">
        <w:rPr>
          <w:rFonts w:ascii="Arial" w:hAnsi="Arial" w:cs="Arial"/>
          <w:bCs/>
          <w:color w:val="000000" w:themeColor="text1"/>
          <w:sz w:val="22"/>
          <w:szCs w:val="22"/>
        </w:rPr>
        <w:t xml:space="preserve"> an opportunity </w:t>
      </w:r>
      <w:r w:rsidR="0075407F">
        <w:rPr>
          <w:rFonts w:ascii="Arial" w:hAnsi="Arial" w:cs="Arial"/>
          <w:bCs/>
          <w:color w:val="000000" w:themeColor="text1"/>
          <w:sz w:val="22"/>
          <w:szCs w:val="22"/>
        </w:rPr>
        <w:t>for</w:t>
      </w:r>
      <w:r w:rsidRPr="00C07525">
        <w:rPr>
          <w:rFonts w:ascii="Arial" w:hAnsi="Arial" w:cs="Arial"/>
          <w:bCs/>
          <w:color w:val="000000" w:themeColor="text1"/>
          <w:sz w:val="22"/>
          <w:szCs w:val="22"/>
        </w:rPr>
        <w:t xml:space="preserve"> the institution </w:t>
      </w:r>
      <w:r w:rsidR="0075407F">
        <w:rPr>
          <w:rFonts w:ascii="Arial" w:hAnsi="Arial" w:cs="Arial"/>
          <w:bCs/>
          <w:color w:val="000000" w:themeColor="text1"/>
          <w:sz w:val="22"/>
          <w:szCs w:val="22"/>
        </w:rPr>
        <w:t xml:space="preserve">to </w:t>
      </w:r>
      <w:r w:rsidR="0075407F" w:rsidRPr="00C07525">
        <w:rPr>
          <w:rFonts w:ascii="Arial" w:hAnsi="Arial" w:cs="Arial"/>
          <w:bCs/>
          <w:color w:val="000000" w:themeColor="text1"/>
          <w:sz w:val="22"/>
          <w:szCs w:val="22"/>
        </w:rPr>
        <w:t>review the quality and standards of a School’s educational provision over time</w:t>
      </w:r>
      <w:r w:rsidRPr="00C07525">
        <w:rPr>
          <w:rFonts w:ascii="Arial" w:hAnsi="Arial" w:cs="Arial"/>
          <w:bCs/>
          <w:color w:val="000000" w:themeColor="text1"/>
          <w:sz w:val="22"/>
          <w:szCs w:val="22"/>
        </w:rPr>
        <w:t xml:space="preserve">, </w:t>
      </w:r>
      <w:r w:rsidRPr="0075407F">
        <w:rPr>
          <w:rFonts w:ascii="Arial" w:hAnsi="Arial" w:cs="Arial"/>
          <w:bCs/>
          <w:color w:val="000000" w:themeColor="text1"/>
          <w:sz w:val="22"/>
          <w:szCs w:val="22"/>
        </w:rPr>
        <w:t xml:space="preserve">in collaboration with </w:t>
      </w:r>
      <w:r w:rsidR="0075407F">
        <w:rPr>
          <w:rFonts w:ascii="Arial" w:hAnsi="Arial" w:cs="Arial"/>
          <w:bCs/>
          <w:color w:val="000000" w:themeColor="text1"/>
          <w:sz w:val="22"/>
          <w:szCs w:val="22"/>
        </w:rPr>
        <w:t xml:space="preserve">external </w:t>
      </w:r>
      <w:r w:rsidRPr="0075407F">
        <w:rPr>
          <w:rFonts w:ascii="Arial" w:hAnsi="Arial" w:cs="Arial"/>
          <w:bCs/>
          <w:color w:val="000000" w:themeColor="text1"/>
          <w:sz w:val="22"/>
          <w:szCs w:val="22"/>
        </w:rPr>
        <w:t>contributors and members of</w:t>
      </w:r>
      <w:r w:rsidR="0075407F" w:rsidRPr="0075407F">
        <w:rPr>
          <w:rFonts w:ascii="Arial" w:hAnsi="Arial" w:cs="Arial"/>
          <w:bCs/>
          <w:color w:val="000000" w:themeColor="text1"/>
          <w:sz w:val="22"/>
          <w:szCs w:val="22"/>
        </w:rPr>
        <w:t xml:space="preserve"> the wider University community</w:t>
      </w:r>
      <w:r w:rsidRPr="0075407F">
        <w:rPr>
          <w:rFonts w:ascii="Arial" w:hAnsi="Arial" w:cs="Arial"/>
          <w:bCs/>
          <w:color w:val="000000" w:themeColor="text1"/>
          <w:sz w:val="22"/>
          <w:szCs w:val="22"/>
        </w:rPr>
        <w:t>;</w:t>
      </w:r>
    </w:p>
    <w:p w14:paraId="5CDF7422" w14:textId="77777777" w:rsidR="00E20165" w:rsidRPr="00C07525" w:rsidRDefault="00E20165" w:rsidP="00764D70">
      <w:pPr>
        <w:pStyle w:val="ListParagraph"/>
        <w:widowControl w:val="0"/>
        <w:kinsoku w:val="0"/>
        <w:overflowPunct w:val="0"/>
        <w:spacing w:before="0" w:beforeAutospacing="0" w:after="0" w:afterAutospacing="0" w:line="254" w:lineRule="exact"/>
        <w:ind w:left="1134" w:hanging="425"/>
        <w:jc w:val="both"/>
        <w:rPr>
          <w:rFonts w:ascii="Arial" w:hAnsi="Arial" w:cs="Arial"/>
          <w:bCs/>
          <w:color w:val="000000" w:themeColor="text1"/>
          <w:sz w:val="22"/>
          <w:szCs w:val="22"/>
        </w:rPr>
      </w:pPr>
    </w:p>
    <w:p w14:paraId="0377367D" w14:textId="77777777" w:rsidR="0075407F" w:rsidRDefault="00E20165" w:rsidP="00764D70">
      <w:pPr>
        <w:pStyle w:val="ListParagraph"/>
        <w:widowControl w:val="0"/>
        <w:numPr>
          <w:ilvl w:val="0"/>
          <w:numId w:val="15"/>
        </w:numPr>
        <w:kinsoku w:val="0"/>
        <w:overflowPunct w:val="0"/>
        <w:spacing w:before="0" w:beforeAutospacing="0" w:after="0" w:afterAutospacing="0" w:line="250" w:lineRule="exact"/>
        <w:ind w:left="1134" w:hanging="425"/>
        <w:jc w:val="both"/>
        <w:rPr>
          <w:rFonts w:ascii="Arial" w:hAnsi="Arial" w:cs="Arial"/>
          <w:bCs/>
          <w:color w:val="000000" w:themeColor="text1"/>
          <w:sz w:val="22"/>
          <w:szCs w:val="22"/>
        </w:rPr>
      </w:pPr>
      <w:r>
        <w:rPr>
          <w:rFonts w:ascii="Arial" w:hAnsi="Arial" w:cs="Arial"/>
          <w:bCs/>
          <w:color w:val="000000" w:themeColor="text1"/>
          <w:sz w:val="22"/>
          <w:szCs w:val="22"/>
        </w:rPr>
        <w:t>enabling</w:t>
      </w:r>
      <w:r w:rsidRPr="00C07525">
        <w:rPr>
          <w:rFonts w:ascii="Arial" w:hAnsi="Arial" w:cs="Arial"/>
          <w:bCs/>
          <w:color w:val="000000" w:themeColor="text1"/>
          <w:sz w:val="22"/>
          <w:szCs w:val="22"/>
        </w:rPr>
        <w:t xml:space="preserve"> the University to audit the implementation of its policies and strategies for e</w:t>
      </w:r>
      <w:r w:rsidR="0075407F">
        <w:rPr>
          <w:rFonts w:ascii="Arial" w:hAnsi="Arial" w:cs="Arial"/>
          <w:bCs/>
          <w:color w:val="000000" w:themeColor="text1"/>
          <w:sz w:val="22"/>
          <w:szCs w:val="22"/>
        </w:rPr>
        <w:t>nhancing the student experience;</w:t>
      </w:r>
    </w:p>
    <w:p w14:paraId="0F720FBD" w14:textId="77777777" w:rsidR="0075407F" w:rsidRPr="0075407F" w:rsidRDefault="0075407F" w:rsidP="00764D70">
      <w:pPr>
        <w:widowControl w:val="0"/>
        <w:kinsoku w:val="0"/>
        <w:overflowPunct w:val="0"/>
        <w:spacing w:line="250" w:lineRule="exact"/>
        <w:ind w:left="1134" w:hanging="425"/>
        <w:jc w:val="both"/>
        <w:rPr>
          <w:rFonts w:ascii="Arial" w:hAnsi="Arial" w:cs="Arial"/>
          <w:bCs/>
          <w:color w:val="000000" w:themeColor="text1"/>
        </w:rPr>
      </w:pPr>
    </w:p>
    <w:p w14:paraId="25D26D39" w14:textId="77777777" w:rsidR="0075407F" w:rsidRPr="00C07525" w:rsidRDefault="0075407F" w:rsidP="00764D70">
      <w:pPr>
        <w:pStyle w:val="ListParagraph"/>
        <w:widowControl w:val="0"/>
        <w:numPr>
          <w:ilvl w:val="0"/>
          <w:numId w:val="15"/>
        </w:numPr>
        <w:kinsoku w:val="0"/>
        <w:overflowPunct w:val="0"/>
        <w:spacing w:before="0" w:beforeAutospacing="0" w:after="0" w:afterAutospacing="0" w:line="250" w:lineRule="exact"/>
        <w:ind w:left="1134" w:hanging="425"/>
        <w:jc w:val="both"/>
        <w:rPr>
          <w:rFonts w:ascii="Arial" w:hAnsi="Arial" w:cs="Arial"/>
          <w:bCs/>
          <w:color w:val="000000" w:themeColor="text1"/>
          <w:sz w:val="22"/>
          <w:szCs w:val="22"/>
        </w:rPr>
      </w:pPr>
      <w:r>
        <w:rPr>
          <w:rFonts w:ascii="Arial" w:hAnsi="Arial" w:cs="Arial"/>
          <w:bCs/>
          <w:color w:val="000000" w:themeColor="text1"/>
          <w:sz w:val="22"/>
          <w:szCs w:val="22"/>
        </w:rPr>
        <w:t>facilitating holistic consideration of a School’s portfolio, to ensure that the curriculum is aligned to both strategy and policy.</w:t>
      </w:r>
    </w:p>
    <w:p w14:paraId="14B4F9F4" w14:textId="77777777" w:rsidR="00913EEC" w:rsidRPr="00E20165" w:rsidRDefault="00913EEC" w:rsidP="00E20165">
      <w:pPr>
        <w:rPr>
          <w:rFonts w:ascii="Arial" w:hAnsi="Arial" w:cs="Arial"/>
          <w:color w:val="000000" w:themeColor="text1"/>
        </w:rPr>
      </w:pPr>
    </w:p>
    <w:p w14:paraId="7DE5BBBC" w14:textId="77777777" w:rsidR="001E3FDC" w:rsidRPr="00C07525" w:rsidRDefault="00913EEC" w:rsidP="00F622D9">
      <w:pPr>
        <w:pStyle w:val="ListParagraph"/>
        <w:numPr>
          <w:ilvl w:val="2"/>
          <w:numId w:val="3"/>
        </w:numPr>
        <w:spacing w:before="0" w:beforeAutospacing="0" w:after="0" w:afterAutospacing="0" w:line="276" w:lineRule="auto"/>
        <w:ind w:left="709" w:hanging="709"/>
        <w:rPr>
          <w:rFonts w:ascii="Arial" w:hAnsi="Arial" w:cs="Arial"/>
          <w:color w:val="000000" w:themeColor="text1"/>
          <w:sz w:val="22"/>
          <w:szCs w:val="22"/>
        </w:rPr>
      </w:pPr>
      <w:r w:rsidRPr="00C07525">
        <w:rPr>
          <w:rFonts w:ascii="Arial" w:hAnsi="Arial" w:cs="Arial"/>
          <w:color w:val="000000" w:themeColor="text1"/>
          <w:sz w:val="22"/>
          <w:szCs w:val="22"/>
        </w:rPr>
        <w:t xml:space="preserve">School Periodic Review is </w:t>
      </w:r>
      <w:r w:rsidRPr="00C07525">
        <w:rPr>
          <w:rFonts w:ascii="Arial" w:hAnsi="Arial" w:cs="Arial"/>
          <w:bCs/>
          <w:color w:val="000000" w:themeColor="text1"/>
          <w:sz w:val="22"/>
          <w:szCs w:val="22"/>
        </w:rPr>
        <w:t>a cornerstone of the University’s quality assurance mechanism which, together</w:t>
      </w:r>
      <w:r w:rsidR="00E20165">
        <w:rPr>
          <w:rFonts w:ascii="Arial" w:hAnsi="Arial" w:cs="Arial"/>
          <w:bCs/>
          <w:color w:val="000000" w:themeColor="text1"/>
          <w:sz w:val="22"/>
          <w:szCs w:val="22"/>
        </w:rPr>
        <w:t xml:space="preserve"> with Annual Course Review</w:t>
      </w:r>
      <w:r w:rsidR="0048528E">
        <w:rPr>
          <w:rFonts w:ascii="Arial" w:hAnsi="Arial" w:cs="Arial"/>
          <w:bCs/>
          <w:color w:val="000000" w:themeColor="text1"/>
          <w:sz w:val="22"/>
          <w:szCs w:val="22"/>
        </w:rPr>
        <w:t>, the external examining system,</w:t>
      </w:r>
      <w:r w:rsidR="00E20165">
        <w:rPr>
          <w:rFonts w:ascii="Arial" w:hAnsi="Arial" w:cs="Arial"/>
          <w:bCs/>
          <w:color w:val="000000" w:themeColor="text1"/>
          <w:sz w:val="22"/>
          <w:szCs w:val="22"/>
        </w:rPr>
        <w:t xml:space="preserve"> and the University’s Curriculum D</w:t>
      </w:r>
      <w:r w:rsidRPr="00C07525">
        <w:rPr>
          <w:rFonts w:ascii="Arial" w:hAnsi="Arial" w:cs="Arial"/>
          <w:bCs/>
          <w:color w:val="000000" w:themeColor="text1"/>
          <w:sz w:val="22"/>
          <w:szCs w:val="22"/>
        </w:rPr>
        <w:t>evelopment</w:t>
      </w:r>
      <w:r w:rsidR="00E20165">
        <w:rPr>
          <w:rFonts w:ascii="Arial" w:hAnsi="Arial" w:cs="Arial"/>
          <w:bCs/>
          <w:color w:val="000000" w:themeColor="text1"/>
          <w:sz w:val="22"/>
          <w:szCs w:val="22"/>
        </w:rPr>
        <w:t xml:space="preserve"> processes</w:t>
      </w:r>
      <w:r w:rsidRPr="00C07525">
        <w:rPr>
          <w:rFonts w:ascii="Arial" w:hAnsi="Arial" w:cs="Arial"/>
          <w:bCs/>
          <w:color w:val="000000" w:themeColor="text1"/>
          <w:sz w:val="22"/>
          <w:szCs w:val="22"/>
        </w:rPr>
        <w:t xml:space="preserve">, allows the University to have confidence in the quality of its teaching and learning provision. Furthermore, </w:t>
      </w:r>
      <w:r w:rsidR="00A9750D" w:rsidRPr="00C07525">
        <w:rPr>
          <w:rFonts w:ascii="Arial" w:hAnsi="Arial" w:cs="Arial"/>
          <w:bCs/>
          <w:color w:val="000000" w:themeColor="text1"/>
          <w:sz w:val="22"/>
          <w:szCs w:val="22"/>
        </w:rPr>
        <w:t>the Review</w:t>
      </w:r>
      <w:r w:rsidR="00E20165">
        <w:rPr>
          <w:rFonts w:ascii="Arial" w:hAnsi="Arial" w:cs="Arial"/>
          <w:bCs/>
          <w:color w:val="000000" w:themeColor="text1"/>
          <w:sz w:val="22"/>
          <w:szCs w:val="22"/>
        </w:rPr>
        <w:t xml:space="preserve"> process</w:t>
      </w:r>
      <w:r w:rsidR="00A9750D" w:rsidRPr="00C07525">
        <w:rPr>
          <w:rFonts w:ascii="Arial" w:hAnsi="Arial" w:cs="Arial"/>
          <w:bCs/>
          <w:color w:val="000000" w:themeColor="text1"/>
          <w:sz w:val="22"/>
          <w:szCs w:val="22"/>
        </w:rPr>
        <w:t xml:space="preserve"> </w:t>
      </w:r>
      <w:r w:rsidRPr="00C07525">
        <w:rPr>
          <w:rFonts w:ascii="Arial" w:hAnsi="Arial" w:cs="Arial"/>
          <w:bCs/>
          <w:color w:val="000000" w:themeColor="text1"/>
          <w:sz w:val="22"/>
          <w:szCs w:val="22"/>
        </w:rPr>
        <w:t xml:space="preserve">helps ensure that the University can </w:t>
      </w:r>
      <w:r w:rsidR="00A9750D" w:rsidRPr="00C07525">
        <w:rPr>
          <w:rFonts w:ascii="Arial" w:hAnsi="Arial" w:cs="Arial"/>
          <w:bCs/>
          <w:color w:val="000000" w:themeColor="text1"/>
          <w:sz w:val="22"/>
          <w:szCs w:val="22"/>
        </w:rPr>
        <w:t xml:space="preserve">confidently </w:t>
      </w:r>
      <w:r w:rsidRPr="00C07525">
        <w:rPr>
          <w:rFonts w:ascii="Arial" w:hAnsi="Arial" w:cs="Arial"/>
          <w:bCs/>
          <w:color w:val="000000" w:themeColor="text1"/>
          <w:sz w:val="22"/>
          <w:szCs w:val="22"/>
        </w:rPr>
        <w:lastRenderedPageBreak/>
        <w:t xml:space="preserve">demonstrate to external stakeholders that the </w:t>
      </w:r>
      <w:r w:rsidR="00A9750D" w:rsidRPr="00C07525">
        <w:rPr>
          <w:rFonts w:ascii="Arial" w:hAnsi="Arial" w:cs="Arial"/>
          <w:bCs/>
          <w:color w:val="000000" w:themeColor="text1"/>
          <w:sz w:val="22"/>
          <w:szCs w:val="22"/>
        </w:rPr>
        <w:t>University’s academic offer is of an appropriate quality.</w:t>
      </w:r>
    </w:p>
    <w:p w14:paraId="7160210B" w14:textId="77777777" w:rsidR="001F5F3D" w:rsidRPr="00E20165" w:rsidRDefault="001F5F3D" w:rsidP="00E20165">
      <w:pPr>
        <w:rPr>
          <w:rFonts w:ascii="Arial" w:hAnsi="Arial" w:cs="Arial"/>
          <w:color w:val="000000" w:themeColor="text1"/>
        </w:rPr>
      </w:pPr>
    </w:p>
    <w:p w14:paraId="0FE085AE" w14:textId="77777777" w:rsidR="000F4B9F" w:rsidRPr="00E52655" w:rsidRDefault="000F4B9F" w:rsidP="00E20165">
      <w:pPr>
        <w:pStyle w:val="Heading3"/>
        <w:numPr>
          <w:ilvl w:val="1"/>
          <w:numId w:val="3"/>
        </w:numPr>
        <w:ind w:left="851" w:hanging="851"/>
        <w:rPr>
          <w:rFonts w:ascii="Arial" w:hAnsi="Arial" w:cs="Arial"/>
          <w:b w:val="0"/>
          <w:color w:val="000000" w:themeColor="text1"/>
        </w:rPr>
      </w:pPr>
      <w:bookmarkStart w:id="3" w:name="_Toc411499295"/>
      <w:r w:rsidRPr="00E52655">
        <w:rPr>
          <w:rFonts w:ascii="Arial" w:hAnsi="Arial" w:cs="Arial"/>
          <w:b w:val="0"/>
          <w:color w:val="000000" w:themeColor="text1"/>
        </w:rPr>
        <w:t>Aims of School Periodic Review</w:t>
      </w:r>
      <w:bookmarkStart w:id="4" w:name="_Toc410912888"/>
      <w:bookmarkEnd w:id="3"/>
    </w:p>
    <w:p w14:paraId="3375203B" w14:textId="77777777" w:rsidR="000F4B9F" w:rsidRPr="00C07525" w:rsidRDefault="000F4B9F" w:rsidP="000F4B9F">
      <w:pPr>
        <w:spacing w:line="264" w:lineRule="exact"/>
        <w:rPr>
          <w:rFonts w:ascii="Arial" w:hAnsi="Arial" w:cs="Arial"/>
          <w:bCs/>
          <w:color w:val="000000" w:themeColor="text1"/>
        </w:rPr>
      </w:pPr>
    </w:p>
    <w:p w14:paraId="2F623DDE" w14:textId="77777777" w:rsidR="000F4B9F" w:rsidRPr="00C07525" w:rsidRDefault="000F4B9F" w:rsidP="00F622D9">
      <w:pPr>
        <w:pStyle w:val="ListParagraph"/>
        <w:numPr>
          <w:ilvl w:val="2"/>
          <w:numId w:val="3"/>
        </w:numPr>
        <w:spacing w:before="0" w:beforeAutospacing="0" w:line="264" w:lineRule="exact"/>
        <w:ind w:left="851" w:hanging="851"/>
        <w:rPr>
          <w:rFonts w:ascii="Arial" w:hAnsi="Arial" w:cs="Arial"/>
          <w:bCs/>
          <w:color w:val="000000" w:themeColor="text1"/>
          <w:sz w:val="22"/>
          <w:szCs w:val="22"/>
        </w:rPr>
      </w:pPr>
      <w:r w:rsidRPr="00C07525">
        <w:rPr>
          <w:rFonts w:ascii="Arial" w:hAnsi="Arial" w:cs="Arial"/>
          <w:bCs/>
          <w:color w:val="000000" w:themeColor="text1"/>
          <w:sz w:val="22"/>
          <w:szCs w:val="22"/>
        </w:rPr>
        <w:t>School Periodic Review is an institutional process, involving external participants of high calibre who possess academic or professional credibility. School Periodic Review assesses the continuing validity and relevance of courses, with particular scrutiny given to:</w:t>
      </w:r>
    </w:p>
    <w:p w14:paraId="66EC3D98" w14:textId="77777777" w:rsidR="000F4B9F" w:rsidRPr="00C07525" w:rsidRDefault="000F4B9F" w:rsidP="00F622D9">
      <w:pPr>
        <w:widowControl w:val="0"/>
        <w:numPr>
          <w:ilvl w:val="0"/>
          <w:numId w:val="1"/>
        </w:numPr>
        <w:tabs>
          <w:tab w:val="clear" w:pos="936"/>
        </w:tabs>
        <w:kinsoku w:val="0"/>
        <w:overflowPunct w:val="0"/>
        <w:spacing w:after="120" w:line="249" w:lineRule="exact"/>
        <w:ind w:left="1276" w:hanging="425"/>
        <w:jc w:val="both"/>
        <w:rPr>
          <w:rFonts w:ascii="Arial" w:hAnsi="Arial" w:cs="Arial"/>
          <w:bCs/>
          <w:color w:val="000000" w:themeColor="text1"/>
        </w:rPr>
      </w:pPr>
      <w:r w:rsidRPr="00C07525">
        <w:rPr>
          <w:rFonts w:ascii="Arial" w:hAnsi="Arial" w:cs="Arial"/>
          <w:bCs/>
          <w:color w:val="000000" w:themeColor="text1"/>
        </w:rPr>
        <w:t>the effect of changes, to the design and operation of the course, including those which are cumulative and those made over time;</w:t>
      </w:r>
    </w:p>
    <w:p w14:paraId="1003E928" w14:textId="77777777" w:rsidR="000F4B9F" w:rsidRPr="00C07525" w:rsidRDefault="000F4B9F" w:rsidP="00F622D9">
      <w:pPr>
        <w:widowControl w:val="0"/>
        <w:numPr>
          <w:ilvl w:val="0"/>
          <w:numId w:val="1"/>
        </w:numPr>
        <w:tabs>
          <w:tab w:val="clear" w:pos="936"/>
        </w:tabs>
        <w:kinsoku w:val="0"/>
        <w:overflowPunct w:val="0"/>
        <w:spacing w:after="120" w:line="275" w:lineRule="exact"/>
        <w:ind w:left="1276" w:hanging="425"/>
        <w:jc w:val="both"/>
        <w:rPr>
          <w:rFonts w:ascii="Arial" w:hAnsi="Arial" w:cs="Arial"/>
          <w:bCs/>
          <w:color w:val="000000" w:themeColor="text1"/>
          <w:spacing w:val="-1"/>
        </w:rPr>
      </w:pPr>
      <w:r w:rsidRPr="00C07525">
        <w:rPr>
          <w:rFonts w:ascii="Arial" w:hAnsi="Arial" w:cs="Arial"/>
          <w:bCs/>
          <w:color w:val="000000" w:themeColor="text1"/>
          <w:spacing w:val="-1"/>
        </w:rPr>
        <w:t>the continuing availability of staff and physical resources;</w:t>
      </w:r>
    </w:p>
    <w:p w14:paraId="01145D74" w14:textId="77777777" w:rsidR="000F4B9F" w:rsidRPr="00C07525" w:rsidRDefault="000F4B9F" w:rsidP="00F622D9">
      <w:pPr>
        <w:widowControl w:val="0"/>
        <w:numPr>
          <w:ilvl w:val="0"/>
          <w:numId w:val="1"/>
        </w:numPr>
        <w:tabs>
          <w:tab w:val="clear" w:pos="936"/>
        </w:tabs>
        <w:kinsoku w:val="0"/>
        <w:overflowPunct w:val="0"/>
        <w:spacing w:after="120" w:line="255" w:lineRule="exact"/>
        <w:ind w:left="1276" w:hanging="425"/>
        <w:jc w:val="both"/>
        <w:rPr>
          <w:rFonts w:ascii="Arial" w:hAnsi="Arial" w:cs="Arial"/>
          <w:bCs/>
          <w:color w:val="000000" w:themeColor="text1"/>
          <w:spacing w:val="-3"/>
        </w:rPr>
      </w:pPr>
      <w:r w:rsidRPr="00C07525">
        <w:rPr>
          <w:rFonts w:ascii="Arial" w:hAnsi="Arial" w:cs="Arial"/>
          <w:bCs/>
          <w:color w:val="000000" w:themeColor="text1"/>
          <w:spacing w:val="-3"/>
        </w:rPr>
        <w:t>current research and practice in the application of knowledge in the relevant discipline(s), technological advances, and developments in teaching and learning;</w:t>
      </w:r>
    </w:p>
    <w:p w14:paraId="0551EE48" w14:textId="77777777" w:rsidR="000F4B9F" w:rsidRPr="00C07525" w:rsidRDefault="000F4B9F" w:rsidP="00F622D9">
      <w:pPr>
        <w:widowControl w:val="0"/>
        <w:numPr>
          <w:ilvl w:val="0"/>
          <w:numId w:val="1"/>
        </w:numPr>
        <w:tabs>
          <w:tab w:val="clear" w:pos="936"/>
        </w:tabs>
        <w:kinsoku w:val="0"/>
        <w:overflowPunct w:val="0"/>
        <w:spacing w:after="120" w:line="249" w:lineRule="exact"/>
        <w:ind w:left="1276" w:hanging="425"/>
        <w:jc w:val="both"/>
        <w:rPr>
          <w:rFonts w:ascii="Arial" w:hAnsi="Arial" w:cs="Arial"/>
          <w:bCs/>
          <w:color w:val="000000" w:themeColor="text1"/>
        </w:rPr>
      </w:pPr>
      <w:r w:rsidRPr="00C07525">
        <w:rPr>
          <w:rFonts w:ascii="Arial" w:hAnsi="Arial" w:cs="Arial"/>
          <w:bCs/>
          <w:color w:val="000000" w:themeColor="text1"/>
        </w:rPr>
        <w:t>changes to external points of reference, such as subject benchmark statements, relevant Professional, Statutory or Regulatory Body (PSRB) requirements;</w:t>
      </w:r>
    </w:p>
    <w:p w14:paraId="332EEA0B" w14:textId="77777777" w:rsidR="000F4B9F" w:rsidRPr="00C07525" w:rsidRDefault="000F4B9F" w:rsidP="00F622D9">
      <w:pPr>
        <w:widowControl w:val="0"/>
        <w:numPr>
          <w:ilvl w:val="0"/>
          <w:numId w:val="1"/>
        </w:numPr>
        <w:tabs>
          <w:tab w:val="clear" w:pos="936"/>
        </w:tabs>
        <w:kinsoku w:val="0"/>
        <w:overflowPunct w:val="0"/>
        <w:spacing w:after="120" w:line="254" w:lineRule="exact"/>
        <w:ind w:left="1276" w:hanging="425"/>
        <w:jc w:val="both"/>
        <w:rPr>
          <w:rFonts w:ascii="Arial" w:hAnsi="Arial" w:cs="Arial"/>
          <w:bCs/>
          <w:color w:val="000000" w:themeColor="text1"/>
        </w:rPr>
      </w:pPr>
      <w:r w:rsidRPr="00C07525">
        <w:rPr>
          <w:rFonts w:ascii="Arial" w:hAnsi="Arial" w:cs="Arial"/>
          <w:bCs/>
          <w:color w:val="000000" w:themeColor="text1"/>
        </w:rPr>
        <w:t>changes in student demand, employer expectations and employment opportunities.</w:t>
      </w:r>
    </w:p>
    <w:p w14:paraId="29D57B93" w14:textId="77777777" w:rsidR="000F4B9F" w:rsidRPr="00C07525" w:rsidRDefault="000F4B9F" w:rsidP="000F4B9F">
      <w:pPr>
        <w:spacing w:line="264" w:lineRule="exact"/>
        <w:rPr>
          <w:rFonts w:ascii="Arial" w:hAnsi="Arial" w:cs="Arial"/>
          <w:bCs/>
          <w:color w:val="000000" w:themeColor="text1"/>
        </w:rPr>
      </w:pPr>
    </w:p>
    <w:p w14:paraId="7DF28D34" w14:textId="77777777" w:rsidR="0037662F" w:rsidRPr="00C07525" w:rsidRDefault="000F4B9F" w:rsidP="00F622D9">
      <w:pPr>
        <w:pStyle w:val="ListParagraph"/>
        <w:numPr>
          <w:ilvl w:val="2"/>
          <w:numId w:val="3"/>
        </w:numPr>
        <w:spacing w:before="0" w:beforeAutospacing="0" w:after="0" w:afterAutospacing="0" w:line="264" w:lineRule="exact"/>
        <w:ind w:left="851" w:hanging="851"/>
        <w:rPr>
          <w:rFonts w:ascii="Arial" w:hAnsi="Arial" w:cs="Arial"/>
          <w:bCs/>
          <w:color w:val="000000" w:themeColor="text1"/>
          <w:sz w:val="22"/>
          <w:szCs w:val="22"/>
        </w:rPr>
      </w:pPr>
      <w:r w:rsidRPr="00C07525">
        <w:rPr>
          <w:rFonts w:ascii="Arial" w:hAnsi="Arial" w:cs="Arial"/>
          <w:bCs/>
          <w:color w:val="000000" w:themeColor="text1"/>
          <w:sz w:val="22"/>
          <w:szCs w:val="22"/>
        </w:rPr>
        <w:t xml:space="preserve">Crucially, the Review </w:t>
      </w:r>
      <w:r w:rsidR="00E977BF">
        <w:rPr>
          <w:rFonts w:ascii="Arial" w:hAnsi="Arial" w:cs="Arial"/>
          <w:bCs/>
          <w:color w:val="000000" w:themeColor="text1"/>
          <w:sz w:val="22"/>
          <w:szCs w:val="22"/>
        </w:rPr>
        <w:t xml:space="preserve">process </w:t>
      </w:r>
      <w:r w:rsidRPr="00C07525">
        <w:rPr>
          <w:rFonts w:ascii="Arial" w:hAnsi="Arial" w:cs="Arial"/>
          <w:bCs/>
          <w:color w:val="000000" w:themeColor="text1"/>
          <w:sz w:val="22"/>
          <w:szCs w:val="22"/>
        </w:rPr>
        <w:t xml:space="preserve">also presents an opportunity to identify </w:t>
      </w:r>
      <w:r w:rsidR="0048528E">
        <w:rPr>
          <w:rFonts w:ascii="Arial" w:hAnsi="Arial" w:cs="Arial"/>
          <w:bCs/>
          <w:color w:val="000000" w:themeColor="text1"/>
          <w:sz w:val="22"/>
          <w:szCs w:val="22"/>
        </w:rPr>
        <w:t>areas</w:t>
      </w:r>
      <w:r w:rsidRPr="00C07525">
        <w:rPr>
          <w:rFonts w:ascii="Arial" w:hAnsi="Arial" w:cs="Arial"/>
          <w:bCs/>
          <w:color w:val="000000" w:themeColor="text1"/>
          <w:sz w:val="22"/>
          <w:szCs w:val="22"/>
        </w:rPr>
        <w:t xml:space="preserve"> for enhancement. These can pertain to a course, the operation of the School, or t</w:t>
      </w:r>
      <w:r w:rsidR="0048528E">
        <w:rPr>
          <w:rFonts w:ascii="Arial" w:hAnsi="Arial" w:cs="Arial"/>
          <w:bCs/>
          <w:color w:val="000000" w:themeColor="text1"/>
          <w:sz w:val="22"/>
          <w:szCs w:val="22"/>
        </w:rPr>
        <w:t>he operation of the institution</w:t>
      </w:r>
      <w:r w:rsidRPr="00C07525">
        <w:rPr>
          <w:rFonts w:ascii="Arial" w:hAnsi="Arial" w:cs="Arial"/>
          <w:bCs/>
          <w:color w:val="000000" w:themeColor="text1"/>
          <w:sz w:val="22"/>
          <w:szCs w:val="22"/>
        </w:rPr>
        <w:t>.</w:t>
      </w:r>
    </w:p>
    <w:p w14:paraId="5D20016E" w14:textId="77777777" w:rsidR="0037662F" w:rsidRPr="00C07525" w:rsidRDefault="0037662F" w:rsidP="0037662F">
      <w:pPr>
        <w:spacing w:line="264" w:lineRule="exact"/>
        <w:rPr>
          <w:rFonts w:ascii="Arial" w:hAnsi="Arial" w:cs="Arial"/>
          <w:bCs/>
          <w:color w:val="000000" w:themeColor="text1"/>
        </w:rPr>
      </w:pPr>
    </w:p>
    <w:p w14:paraId="2FE3D305" w14:textId="77777777" w:rsidR="008E6E45" w:rsidRPr="00C07525" w:rsidRDefault="00946085" w:rsidP="00F622D9">
      <w:pPr>
        <w:pStyle w:val="ListParagraph"/>
        <w:numPr>
          <w:ilvl w:val="2"/>
          <w:numId w:val="3"/>
        </w:numPr>
        <w:spacing w:before="0" w:beforeAutospacing="0" w:line="264" w:lineRule="exact"/>
        <w:ind w:left="851" w:hanging="851"/>
        <w:rPr>
          <w:rFonts w:ascii="Arial" w:hAnsi="Arial" w:cs="Arial"/>
          <w:bCs/>
          <w:color w:val="000000" w:themeColor="text1"/>
          <w:sz w:val="22"/>
          <w:szCs w:val="22"/>
        </w:rPr>
      </w:pPr>
      <w:r w:rsidRPr="00C07525">
        <w:rPr>
          <w:rFonts w:ascii="Arial" w:hAnsi="Arial" w:cs="Arial"/>
          <w:bCs/>
          <w:color w:val="000000" w:themeColor="text1"/>
          <w:sz w:val="22"/>
          <w:szCs w:val="22"/>
        </w:rPr>
        <w:t xml:space="preserve">Together with Annual Course Review, School Periodic Review </w:t>
      </w:r>
      <w:r w:rsidR="008E6E45" w:rsidRPr="00C07525">
        <w:rPr>
          <w:rFonts w:ascii="Arial" w:hAnsi="Arial" w:cs="Arial"/>
          <w:bCs/>
          <w:color w:val="000000" w:themeColor="text1"/>
          <w:sz w:val="22"/>
          <w:szCs w:val="22"/>
        </w:rPr>
        <w:t xml:space="preserve">facilitates </w:t>
      </w:r>
      <w:r w:rsidR="000F4B9F" w:rsidRPr="00C07525">
        <w:rPr>
          <w:rFonts w:ascii="Arial" w:hAnsi="Arial" w:cs="Arial"/>
          <w:bCs/>
          <w:color w:val="000000" w:themeColor="text1"/>
          <w:sz w:val="22"/>
          <w:szCs w:val="22"/>
        </w:rPr>
        <w:t>continuous</w:t>
      </w:r>
      <w:r w:rsidR="008E6E45" w:rsidRPr="00C07525">
        <w:rPr>
          <w:rFonts w:ascii="Arial" w:hAnsi="Arial" w:cs="Arial"/>
          <w:bCs/>
          <w:color w:val="000000" w:themeColor="text1"/>
          <w:sz w:val="22"/>
          <w:szCs w:val="22"/>
        </w:rPr>
        <w:t xml:space="preserve"> </w:t>
      </w:r>
      <w:r w:rsidR="000F4B9F" w:rsidRPr="00C07525">
        <w:rPr>
          <w:rFonts w:ascii="Arial" w:hAnsi="Arial" w:cs="Arial"/>
          <w:bCs/>
          <w:color w:val="000000" w:themeColor="text1"/>
          <w:spacing w:val="-2"/>
          <w:sz w:val="22"/>
          <w:szCs w:val="22"/>
        </w:rPr>
        <w:t xml:space="preserve">evaluation and </w:t>
      </w:r>
      <w:r w:rsidR="00390560" w:rsidRPr="00C07525">
        <w:rPr>
          <w:rFonts w:ascii="Arial" w:hAnsi="Arial" w:cs="Arial"/>
          <w:bCs/>
          <w:color w:val="000000" w:themeColor="text1"/>
          <w:spacing w:val="-2"/>
          <w:sz w:val="22"/>
          <w:szCs w:val="22"/>
        </w:rPr>
        <w:t>enhancement of</w:t>
      </w:r>
      <w:r w:rsidR="008E6E45" w:rsidRPr="00C07525">
        <w:rPr>
          <w:rFonts w:ascii="Arial" w:hAnsi="Arial" w:cs="Arial"/>
          <w:bCs/>
          <w:color w:val="000000" w:themeColor="text1"/>
          <w:spacing w:val="-2"/>
          <w:sz w:val="22"/>
          <w:szCs w:val="22"/>
        </w:rPr>
        <w:t xml:space="preserve"> the School’s academic provision. The aims of the process are</w:t>
      </w:r>
      <w:r w:rsidR="000F4B9F" w:rsidRPr="00C07525">
        <w:rPr>
          <w:rFonts w:ascii="Arial" w:hAnsi="Arial" w:cs="Arial"/>
          <w:bCs/>
          <w:color w:val="000000" w:themeColor="text1"/>
          <w:spacing w:val="-2"/>
          <w:sz w:val="22"/>
          <w:szCs w:val="22"/>
        </w:rPr>
        <w:t>:</w:t>
      </w:r>
    </w:p>
    <w:p w14:paraId="52233C89" w14:textId="77777777" w:rsidR="008E6E45" w:rsidRPr="00C07525" w:rsidRDefault="008E6E45" w:rsidP="00F622D9">
      <w:pPr>
        <w:widowControl w:val="0"/>
        <w:numPr>
          <w:ilvl w:val="0"/>
          <w:numId w:val="1"/>
        </w:numPr>
        <w:tabs>
          <w:tab w:val="clear" w:pos="936"/>
        </w:tabs>
        <w:kinsoku w:val="0"/>
        <w:overflowPunct w:val="0"/>
        <w:spacing w:after="120" w:line="255" w:lineRule="exact"/>
        <w:ind w:left="1276" w:hanging="425"/>
        <w:jc w:val="both"/>
        <w:rPr>
          <w:rFonts w:ascii="Arial" w:hAnsi="Arial" w:cs="Arial"/>
          <w:bCs/>
          <w:color w:val="000000" w:themeColor="text1"/>
        </w:rPr>
      </w:pPr>
      <w:r w:rsidRPr="00C07525">
        <w:rPr>
          <w:rFonts w:ascii="Arial" w:hAnsi="Arial" w:cs="Arial"/>
          <w:bCs/>
          <w:color w:val="000000" w:themeColor="text1"/>
        </w:rPr>
        <w:t>to ensure that courses remain current and valid in light of developing knowledge in the discipline, and practice in its application;</w:t>
      </w:r>
    </w:p>
    <w:p w14:paraId="2CD625D1" w14:textId="77777777" w:rsidR="008E6E45" w:rsidRPr="00C07525" w:rsidRDefault="008E6E45" w:rsidP="00F622D9">
      <w:pPr>
        <w:widowControl w:val="0"/>
        <w:numPr>
          <w:ilvl w:val="0"/>
          <w:numId w:val="1"/>
        </w:numPr>
        <w:tabs>
          <w:tab w:val="clear" w:pos="936"/>
        </w:tabs>
        <w:kinsoku w:val="0"/>
        <w:overflowPunct w:val="0"/>
        <w:spacing w:after="120" w:line="254" w:lineRule="exact"/>
        <w:ind w:left="1276" w:hanging="425"/>
        <w:jc w:val="both"/>
        <w:rPr>
          <w:rFonts w:ascii="Arial" w:hAnsi="Arial" w:cs="Arial"/>
          <w:bCs/>
          <w:color w:val="000000" w:themeColor="text1"/>
        </w:rPr>
      </w:pPr>
      <w:r w:rsidRPr="00C07525">
        <w:rPr>
          <w:rFonts w:ascii="Arial" w:hAnsi="Arial" w:cs="Arial"/>
          <w:bCs/>
          <w:color w:val="000000" w:themeColor="text1"/>
        </w:rPr>
        <w:t>to evaluate the extent to which the intended learning outcomes are being attained by students;</w:t>
      </w:r>
    </w:p>
    <w:p w14:paraId="2E7598CC" w14:textId="77777777" w:rsidR="008E6E45" w:rsidRPr="00C07525" w:rsidRDefault="008E6E45" w:rsidP="00F622D9">
      <w:pPr>
        <w:widowControl w:val="0"/>
        <w:numPr>
          <w:ilvl w:val="0"/>
          <w:numId w:val="1"/>
        </w:numPr>
        <w:tabs>
          <w:tab w:val="clear" w:pos="936"/>
        </w:tabs>
        <w:kinsoku w:val="0"/>
        <w:overflowPunct w:val="0"/>
        <w:spacing w:after="120" w:line="254" w:lineRule="exact"/>
        <w:ind w:left="1276" w:hanging="425"/>
        <w:jc w:val="both"/>
        <w:rPr>
          <w:rFonts w:ascii="Arial" w:hAnsi="Arial" w:cs="Arial"/>
          <w:bCs/>
          <w:color w:val="000000" w:themeColor="text1"/>
        </w:rPr>
      </w:pPr>
      <w:r w:rsidRPr="00C07525">
        <w:rPr>
          <w:rFonts w:ascii="Arial" w:hAnsi="Arial" w:cs="Arial"/>
          <w:bCs/>
          <w:color w:val="000000" w:themeColor="text1"/>
        </w:rPr>
        <w:t>to evaluate the continuing effectiveness of the curriculum and of assessment in relation to the intended learning outcomes;</w:t>
      </w:r>
    </w:p>
    <w:p w14:paraId="707383BA" w14:textId="77777777" w:rsidR="008E6E45" w:rsidRPr="00C07525" w:rsidRDefault="008E6E45" w:rsidP="00F622D9">
      <w:pPr>
        <w:widowControl w:val="0"/>
        <w:numPr>
          <w:ilvl w:val="0"/>
          <w:numId w:val="1"/>
        </w:numPr>
        <w:tabs>
          <w:tab w:val="clear" w:pos="936"/>
        </w:tabs>
        <w:kinsoku w:val="0"/>
        <w:overflowPunct w:val="0"/>
        <w:spacing w:after="120" w:line="255" w:lineRule="exact"/>
        <w:ind w:left="1276" w:hanging="425"/>
        <w:jc w:val="both"/>
        <w:rPr>
          <w:rFonts w:ascii="Arial" w:hAnsi="Arial" w:cs="Arial"/>
          <w:bCs/>
          <w:color w:val="000000" w:themeColor="text1"/>
        </w:rPr>
      </w:pPr>
      <w:r w:rsidRPr="00C07525">
        <w:rPr>
          <w:rFonts w:ascii="Arial" w:hAnsi="Arial" w:cs="Arial"/>
          <w:bCs/>
          <w:color w:val="000000" w:themeColor="text1"/>
        </w:rPr>
        <w:t>to ensure that recommendations for appropriate actions are followed up to remedy any identified shortcomings.</w:t>
      </w:r>
    </w:p>
    <w:p w14:paraId="1A916A90" w14:textId="77777777" w:rsidR="00796BD6" w:rsidRPr="00C07525" w:rsidRDefault="00796BD6" w:rsidP="00796BD6">
      <w:pPr>
        <w:widowControl w:val="0"/>
        <w:kinsoku w:val="0"/>
        <w:overflowPunct w:val="0"/>
        <w:spacing w:line="255" w:lineRule="exact"/>
        <w:ind w:left="1276"/>
        <w:jc w:val="both"/>
        <w:rPr>
          <w:rFonts w:ascii="Arial" w:hAnsi="Arial" w:cs="Arial"/>
          <w:bCs/>
          <w:color w:val="000000" w:themeColor="text1"/>
        </w:rPr>
      </w:pPr>
    </w:p>
    <w:p w14:paraId="57B1D0AE" w14:textId="77777777" w:rsidR="0057662E" w:rsidRDefault="00615779" w:rsidP="00E977BF">
      <w:pPr>
        <w:pStyle w:val="ListParagraph"/>
        <w:numPr>
          <w:ilvl w:val="2"/>
          <w:numId w:val="3"/>
        </w:numPr>
        <w:spacing w:before="0" w:beforeAutospacing="0" w:after="0" w:afterAutospacing="0" w:line="264" w:lineRule="exact"/>
        <w:ind w:left="851" w:hanging="851"/>
        <w:rPr>
          <w:rFonts w:ascii="Arial" w:hAnsi="Arial" w:cs="Arial"/>
          <w:bCs/>
          <w:color w:val="000000" w:themeColor="text1"/>
          <w:sz w:val="22"/>
          <w:szCs w:val="22"/>
        </w:rPr>
      </w:pPr>
      <w:r w:rsidRPr="00C07525">
        <w:rPr>
          <w:rFonts w:ascii="Arial" w:hAnsi="Arial" w:cs="Arial"/>
          <w:bCs/>
          <w:color w:val="000000" w:themeColor="text1"/>
          <w:sz w:val="22"/>
          <w:szCs w:val="22"/>
        </w:rPr>
        <w:t xml:space="preserve">The </w:t>
      </w:r>
      <w:r w:rsidR="006128D8">
        <w:rPr>
          <w:rFonts w:ascii="Arial" w:hAnsi="Arial" w:cs="Arial"/>
          <w:bCs/>
          <w:color w:val="000000" w:themeColor="text1"/>
          <w:sz w:val="22"/>
          <w:szCs w:val="22"/>
        </w:rPr>
        <w:t xml:space="preserve">Review </w:t>
      </w:r>
      <w:r w:rsidRPr="00C07525">
        <w:rPr>
          <w:rFonts w:ascii="Arial" w:hAnsi="Arial" w:cs="Arial"/>
          <w:bCs/>
          <w:color w:val="000000" w:themeColor="text1"/>
          <w:sz w:val="22"/>
          <w:szCs w:val="22"/>
        </w:rPr>
        <w:t xml:space="preserve">process </w:t>
      </w:r>
      <w:r w:rsidR="006128D8">
        <w:rPr>
          <w:rFonts w:ascii="Arial" w:hAnsi="Arial" w:cs="Arial"/>
          <w:bCs/>
          <w:color w:val="000000" w:themeColor="text1"/>
          <w:sz w:val="22"/>
          <w:szCs w:val="22"/>
        </w:rPr>
        <w:t>also</w:t>
      </w:r>
      <w:r w:rsidRPr="00C07525">
        <w:rPr>
          <w:rFonts w:ascii="Arial" w:hAnsi="Arial" w:cs="Arial"/>
          <w:bCs/>
          <w:color w:val="000000" w:themeColor="text1"/>
          <w:sz w:val="22"/>
          <w:szCs w:val="22"/>
        </w:rPr>
        <w:t xml:space="preserve"> enable</w:t>
      </w:r>
      <w:r w:rsidR="006128D8">
        <w:rPr>
          <w:rFonts w:ascii="Arial" w:hAnsi="Arial" w:cs="Arial"/>
          <w:bCs/>
          <w:color w:val="000000" w:themeColor="text1"/>
          <w:sz w:val="22"/>
          <w:szCs w:val="22"/>
        </w:rPr>
        <w:t>s</w:t>
      </w:r>
      <w:r w:rsidRPr="00C07525">
        <w:rPr>
          <w:rFonts w:ascii="Arial" w:hAnsi="Arial" w:cs="Arial"/>
          <w:bCs/>
          <w:color w:val="000000" w:themeColor="text1"/>
          <w:sz w:val="22"/>
          <w:szCs w:val="22"/>
        </w:rPr>
        <w:t xml:space="preserve"> the re-validation of existing courses through a </w:t>
      </w:r>
      <w:r w:rsidR="00A524E7" w:rsidRPr="00C07525">
        <w:rPr>
          <w:rFonts w:ascii="Arial" w:hAnsi="Arial" w:cs="Arial"/>
          <w:bCs/>
          <w:color w:val="000000" w:themeColor="text1"/>
          <w:sz w:val="22"/>
          <w:szCs w:val="22"/>
        </w:rPr>
        <w:t>Curriculum Review event,</w:t>
      </w:r>
      <w:r w:rsidRPr="00C07525">
        <w:rPr>
          <w:rFonts w:ascii="Arial" w:hAnsi="Arial" w:cs="Arial"/>
          <w:bCs/>
          <w:color w:val="000000" w:themeColor="text1"/>
          <w:sz w:val="22"/>
          <w:szCs w:val="22"/>
        </w:rPr>
        <w:t xml:space="preserve"> focusing in detail on the </w:t>
      </w:r>
      <w:r w:rsidR="00A524E7" w:rsidRPr="00C07525">
        <w:rPr>
          <w:rFonts w:ascii="Arial" w:hAnsi="Arial" w:cs="Arial"/>
          <w:bCs/>
          <w:color w:val="000000" w:themeColor="text1"/>
          <w:sz w:val="22"/>
          <w:szCs w:val="22"/>
        </w:rPr>
        <w:t>courses currently</w:t>
      </w:r>
      <w:r w:rsidRPr="00C07525">
        <w:rPr>
          <w:rFonts w:ascii="Arial" w:hAnsi="Arial" w:cs="Arial"/>
          <w:bCs/>
          <w:color w:val="000000" w:themeColor="text1"/>
          <w:sz w:val="22"/>
          <w:szCs w:val="22"/>
        </w:rPr>
        <w:t xml:space="preserve"> offered by the School. </w:t>
      </w:r>
      <w:r w:rsidR="00A524E7" w:rsidRPr="00C07525">
        <w:rPr>
          <w:rFonts w:ascii="Arial" w:hAnsi="Arial" w:cs="Arial"/>
          <w:bCs/>
          <w:color w:val="000000" w:themeColor="text1"/>
          <w:sz w:val="22"/>
          <w:szCs w:val="22"/>
        </w:rPr>
        <w:t>The Review process will also facilitate the approval of new courses, providing the Pro-Vice Chancellor (Teaching and Learning</w:t>
      </w:r>
      <w:r w:rsidR="006128D8">
        <w:rPr>
          <w:rFonts w:ascii="Arial" w:hAnsi="Arial" w:cs="Arial"/>
          <w:bCs/>
          <w:color w:val="000000" w:themeColor="text1"/>
          <w:sz w:val="22"/>
          <w:szCs w:val="22"/>
        </w:rPr>
        <w:t>)</w:t>
      </w:r>
      <w:r w:rsidR="00A524E7" w:rsidRPr="00C07525">
        <w:rPr>
          <w:rFonts w:ascii="Arial" w:hAnsi="Arial" w:cs="Arial"/>
          <w:bCs/>
          <w:color w:val="000000" w:themeColor="text1"/>
          <w:sz w:val="22"/>
          <w:szCs w:val="22"/>
        </w:rPr>
        <w:t xml:space="preserve"> consider</w:t>
      </w:r>
      <w:r w:rsidR="006128D8">
        <w:rPr>
          <w:rFonts w:ascii="Arial" w:hAnsi="Arial" w:cs="Arial"/>
          <w:bCs/>
          <w:color w:val="000000" w:themeColor="text1"/>
          <w:sz w:val="22"/>
          <w:szCs w:val="22"/>
        </w:rPr>
        <w:t>s</w:t>
      </w:r>
      <w:r w:rsidR="00A524E7" w:rsidRPr="00C07525">
        <w:rPr>
          <w:rFonts w:ascii="Arial" w:hAnsi="Arial" w:cs="Arial"/>
          <w:bCs/>
          <w:color w:val="000000" w:themeColor="text1"/>
          <w:sz w:val="22"/>
          <w:szCs w:val="22"/>
        </w:rPr>
        <w:t xml:space="preserve"> this to be appropriate. Schools should notify the Secretary to the Review Panel of any potential new course validations no later than three weeks before the Curriculum Review event</w:t>
      </w:r>
      <w:r w:rsidRPr="00C07525">
        <w:rPr>
          <w:rFonts w:ascii="Arial" w:hAnsi="Arial" w:cs="Arial"/>
          <w:bCs/>
          <w:color w:val="000000" w:themeColor="text1"/>
          <w:sz w:val="22"/>
          <w:szCs w:val="22"/>
        </w:rPr>
        <w:t>.</w:t>
      </w:r>
    </w:p>
    <w:p w14:paraId="5B9F9028" w14:textId="77777777" w:rsidR="00E977BF" w:rsidRDefault="00E977BF" w:rsidP="00E977BF">
      <w:pPr>
        <w:pStyle w:val="ListParagraph"/>
        <w:spacing w:before="0" w:beforeAutospacing="0" w:after="0" w:afterAutospacing="0" w:line="264" w:lineRule="exact"/>
        <w:ind w:left="851"/>
        <w:rPr>
          <w:rFonts w:ascii="Arial" w:hAnsi="Arial" w:cs="Arial"/>
          <w:bCs/>
          <w:color w:val="000000" w:themeColor="text1"/>
          <w:sz w:val="22"/>
          <w:szCs w:val="22"/>
        </w:rPr>
      </w:pPr>
    </w:p>
    <w:p w14:paraId="7A117769" w14:textId="7F2DF155" w:rsidR="00764D70" w:rsidRPr="00E52655" w:rsidRDefault="00E52655" w:rsidP="00E52655">
      <w:pPr>
        <w:rPr>
          <w:rFonts w:ascii="Arial" w:eastAsia="Times New Roman" w:hAnsi="Arial" w:cs="Arial"/>
          <w:bCs/>
          <w:color w:val="000000" w:themeColor="text1"/>
          <w:lang w:eastAsia="en-GB"/>
        </w:rPr>
      </w:pPr>
      <w:r>
        <w:rPr>
          <w:rFonts w:ascii="Arial" w:hAnsi="Arial" w:cs="Arial"/>
          <w:bCs/>
          <w:color w:val="000000" w:themeColor="text1"/>
        </w:rPr>
        <w:br w:type="page"/>
      </w:r>
    </w:p>
    <w:p w14:paraId="6B36CF33" w14:textId="77777777" w:rsidR="00E20165" w:rsidRPr="00E52655" w:rsidRDefault="00E20165" w:rsidP="00E977BF">
      <w:pPr>
        <w:pStyle w:val="Heading3"/>
        <w:numPr>
          <w:ilvl w:val="1"/>
          <w:numId w:val="3"/>
        </w:numPr>
        <w:spacing w:before="0"/>
        <w:ind w:left="851" w:hanging="851"/>
        <w:rPr>
          <w:rFonts w:ascii="Arial" w:hAnsi="Arial" w:cs="Arial"/>
          <w:b w:val="0"/>
          <w:color w:val="000000" w:themeColor="text1"/>
        </w:rPr>
      </w:pPr>
      <w:bookmarkStart w:id="5" w:name="_Toc411499296"/>
      <w:r w:rsidRPr="00E52655">
        <w:rPr>
          <w:rFonts w:ascii="Arial" w:hAnsi="Arial" w:cs="Arial"/>
          <w:b w:val="0"/>
          <w:color w:val="000000" w:themeColor="text1"/>
        </w:rPr>
        <w:lastRenderedPageBreak/>
        <w:t>Authority for School Periodic Review</w:t>
      </w:r>
      <w:bookmarkEnd w:id="5"/>
    </w:p>
    <w:p w14:paraId="30B7B890" w14:textId="77777777" w:rsidR="00E20165" w:rsidRPr="00C07525" w:rsidRDefault="00E20165" w:rsidP="00E20165">
      <w:pPr>
        <w:rPr>
          <w:rFonts w:ascii="Arial" w:hAnsi="Arial" w:cs="Arial"/>
          <w:color w:val="000000" w:themeColor="text1"/>
        </w:rPr>
      </w:pPr>
    </w:p>
    <w:p w14:paraId="1330287C" w14:textId="77777777" w:rsidR="00E20165" w:rsidRPr="00C07525" w:rsidRDefault="00E20165" w:rsidP="00E20165">
      <w:pPr>
        <w:pStyle w:val="ListParagraph"/>
        <w:numPr>
          <w:ilvl w:val="2"/>
          <w:numId w:val="3"/>
        </w:numPr>
        <w:spacing w:before="0" w:beforeAutospacing="0" w:after="240" w:afterAutospacing="0" w:line="276" w:lineRule="auto"/>
        <w:ind w:left="851" w:hanging="851"/>
        <w:rPr>
          <w:rFonts w:ascii="Arial" w:hAnsi="Arial" w:cs="Arial"/>
          <w:color w:val="000000" w:themeColor="text1"/>
          <w:sz w:val="22"/>
          <w:szCs w:val="22"/>
        </w:rPr>
      </w:pPr>
      <w:r w:rsidRPr="00C07525">
        <w:rPr>
          <w:rFonts w:ascii="Arial" w:hAnsi="Arial" w:cs="Arial"/>
          <w:color w:val="000000" w:themeColor="text1"/>
          <w:sz w:val="22"/>
          <w:szCs w:val="22"/>
        </w:rPr>
        <w:t>The authority for this process derives from University Teaching and Learning Committee</w:t>
      </w:r>
      <w:r w:rsidR="00E977BF">
        <w:rPr>
          <w:rFonts w:ascii="Arial" w:hAnsi="Arial" w:cs="Arial"/>
          <w:color w:val="000000" w:themeColor="text1"/>
          <w:sz w:val="22"/>
          <w:szCs w:val="22"/>
        </w:rPr>
        <w:t xml:space="preserve"> (UTLC)</w:t>
      </w:r>
      <w:r w:rsidRPr="00C07525">
        <w:rPr>
          <w:rFonts w:ascii="Arial" w:hAnsi="Arial" w:cs="Arial"/>
          <w:color w:val="000000" w:themeColor="text1"/>
          <w:sz w:val="22"/>
          <w:szCs w:val="22"/>
        </w:rPr>
        <w:t>. During the 2011/12 Academic Year, all Schools underwent a process of Portfolio Review. Following the commendation of this process by the Quality Assurance Agency (QAA) following its Institutional Review of the University in 2013, future School Periodic Reviews will follow the same format.</w:t>
      </w:r>
    </w:p>
    <w:p w14:paraId="398DCB0E" w14:textId="77777777" w:rsidR="00E20165" w:rsidRPr="00C07525" w:rsidRDefault="00E20165" w:rsidP="00E20165">
      <w:pPr>
        <w:pStyle w:val="ListParagraph"/>
        <w:numPr>
          <w:ilvl w:val="2"/>
          <w:numId w:val="3"/>
        </w:numPr>
        <w:spacing w:before="0" w:beforeAutospacing="0" w:after="240" w:afterAutospacing="0" w:line="276" w:lineRule="auto"/>
        <w:ind w:left="851" w:hanging="851"/>
        <w:rPr>
          <w:rFonts w:ascii="Arial" w:hAnsi="Arial" w:cs="Arial"/>
          <w:color w:val="000000" w:themeColor="text1"/>
          <w:sz w:val="22"/>
          <w:szCs w:val="22"/>
        </w:rPr>
      </w:pPr>
      <w:r w:rsidRPr="00C07525">
        <w:rPr>
          <w:rFonts w:ascii="Arial" w:hAnsi="Arial" w:cs="Arial"/>
          <w:color w:val="000000" w:themeColor="text1"/>
          <w:sz w:val="22"/>
          <w:szCs w:val="22"/>
        </w:rPr>
        <w:t>A review of each School will take place every six years,</w:t>
      </w:r>
      <w:r w:rsidR="00E977BF">
        <w:rPr>
          <w:rFonts w:ascii="Arial" w:hAnsi="Arial" w:cs="Arial"/>
          <w:color w:val="000000" w:themeColor="text1"/>
          <w:sz w:val="22"/>
          <w:szCs w:val="22"/>
        </w:rPr>
        <w:t xml:space="preserve"> following a schedule agreed by UTLC</w:t>
      </w:r>
      <w:r w:rsidRPr="00C07525">
        <w:rPr>
          <w:rFonts w:ascii="Arial" w:hAnsi="Arial" w:cs="Arial"/>
          <w:color w:val="000000" w:themeColor="text1"/>
          <w:sz w:val="22"/>
          <w:szCs w:val="22"/>
        </w:rPr>
        <w:t>. Once the cycle of reviews has been concluded, UTLC will agree a new schedule. The current schedule is available in Appendix A of this Handbook.</w:t>
      </w:r>
    </w:p>
    <w:p w14:paraId="0FB39FCC" w14:textId="77777777" w:rsidR="00E20165" w:rsidRPr="00C07525" w:rsidRDefault="00E20165" w:rsidP="00E20165">
      <w:pPr>
        <w:pStyle w:val="ListParagraph"/>
        <w:numPr>
          <w:ilvl w:val="2"/>
          <w:numId w:val="3"/>
        </w:numPr>
        <w:spacing w:before="0" w:beforeAutospacing="0" w:after="240" w:afterAutospacing="0" w:line="276" w:lineRule="auto"/>
        <w:ind w:left="851" w:hanging="851"/>
        <w:rPr>
          <w:rFonts w:ascii="Arial" w:hAnsi="Arial" w:cs="Arial"/>
          <w:color w:val="000000" w:themeColor="text1"/>
          <w:sz w:val="22"/>
          <w:szCs w:val="22"/>
        </w:rPr>
      </w:pPr>
      <w:r w:rsidRPr="00C07525">
        <w:rPr>
          <w:rFonts w:ascii="Arial" w:hAnsi="Arial" w:cs="Arial"/>
          <w:color w:val="000000" w:themeColor="text1"/>
          <w:sz w:val="22"/>
          <w:szCs w:val="22"/>
        </w:rPr>
        <w:t>Reviews will be administrated by the Academic Development and Quality Enhancement (ADQE) Office, which will:</w:t>
      </w:r>
    </w:p>
    <w:p w14:paraId="79060210" w14:textId="77777777" w:rsidR="00E20165" w:rsidRPr="00C07525" w:rsidRDefault="00E20165" w:rsidP="00E20165">
      <w:pPr>
        <w:pStyle w:val="ListParagraph"/>
        <w:numPr>
          <w:ilvl w:val="0"/>
          <w:numId w:val="14"/>
        </w:numPr>
        <w:spacing w:before="0" w:beforeAutospacing="0" w:after="240" w:afterAutospacing="0" w:line="276" w:lineRule="auto"/>
        <w:ind w:left="1276" w:hanging="425"/>
        <w:rPr>
          <w:rFonts w:ascii="Arial" w:hAnsi="Arial" w:cs="Arial"/>
          <w:color w:val="000000" w:themeColor="text1"/>
          <w:sz w:val="22"/>
          <w:szCs w:val="22"/>
        </w:rPr>
      </w:pPr>
      <w:r w:rsidRPr="00C07525">
        <w:rPr>
          <w:rFonts w:ascii="Arial" w:hAnsi="Arial" w:cs="Arial"/>
          <w:bCs/>
          <w:color w:val="000000" w:themeColor="text1"/>
          <w:sz w:val="22"/>
          <w:szCs w:val="22"/>
        </w:rPr>
        <w:t>publish timetables agreed in consultation with Heads of Schools and approved by UTLC</w:t>
      </w:r>
      <w:r w:rsidR="00E977BF">
        <w:rPr>
          <w:rFonts w:ascii="Arial" w:hAnsi="Arial" w:cs="Arial"/>
          <w:bCs/>
          <w:color w:val="000000" w:themeColor="text1"/>
          <w:sz w:val="22"/>
          <w:szCs w:val="22"/>
        </w:rPr>
        <w:t>;</w:t>
      </w:r>
    </w:p>
    <w:p w14:paraId="768A1F6A" w14:textId="77777777" w:rsidR="00E20165" w:rsidRPr="00E20165" w:rsidRDefault="00E20165" w:rsidP="00E20165">
      <w:pPr>
        <w:pStyle w:val="ListParagraph"/>
        <w:numPr>
          <w:ilvl w:val="0"/>
          <w:numId w:val="14"/>
        </w:numPr>
        <w:spacing w:before="0" w:beforeAutospacing="0" w:after="240" w:afterAutospacing="0" w:line="276" w:lineRule="auto"/>
        <w:ind w:left="1276" w:hanging="425"/>
        <w:rPr>
          <w:rFonts w:ascii="Arial" w:hAnsi="Arial" w:cs="Arial"/>
          <w:color w:val="000000" w:themeColor="text1"/>
          <w:sz w:val="22"/>
          <w:szCs w:val="22"/>
        </w:rPr>
      </w:pPr>
      <w:r w:rsidRPr="00C07525">
        <w:rPr>
          <w:rFonts w:ascii="Arial" w:hAnsi="Arial" w:cs="Arial"/>
          <w:bCs/>
          <w:color w:val="000000" w:themeColor="text1"/>
          <w:sz w:val="22"/>
          <w:szCs w:val="22"/>
        </w:rPr>
        <w:t>provide professional support for reviews in the form of review secretaries who will support</w:t>
      </w:r>
      <w:r>
        <w:rPr>
          <w:rFonts w:ascii="Arial" w:hAnsi="Arial" w:cs="Arial"/>
          <w:bCs/>
          <w:color w:val="000000" w:themeColor="text1"/>
          <w:sz w:val="22"/>
          <w:szCs w:val="22"/>
        </w:rPr>
        <w:t xml:space="preserve"> the event;</w:t>
      </w:r>
    </w:p>
    <w:p w14:paraId="2BE40C3C" w14:textId="77777777" w:rsidR="0057662E" w:rsidRPr="00E20165" w:rsidRDefault="00E20165" w:rsidP="00D9793D">
      <w:pPr>
        <w:pStyle w:val="ListParagraph"/>
        <w:numPr>
          <w:ilvl w:val="0"/>
          <w:numId w:val="14"/>
        </w:numPr>
        <w:spacing w:before="0" w:beforeAutospacing="0" w:after="0" w:afterAutospacing="0" w:line="276" w:lineRule="auto"/>
        <w:ind w:left="1276" w:hanging="425"/>
        <w:rPr>
          <w:rFonts w:ascii="Arial" w:hAnsi="Arial" w:cs="Arial"/>
          <w:color w:val="000000" w:themeColor="text1"/>
          <w:sz w:val="22"/>
          <w:szCs w:val="22"/>
        </w:rPr>
      </w:pPr>
      <w:r w:rsidRPr="00E20165">
        <w:rPr>
          <w:rFonts w:ascii="Arial" w:hAnsi="Arial" w:cs="Arial"/>
          <w:bCs/>
          <w:color w:val="000000" w:themeColor="text1"/>
          <w:sz w:val="22"/>
          <w:szCs w:val="22"/>
        </w:rPr>
        <w:t>provide a central information point to support those engaged in the review process</w:t>
      </w:r>
    </w:p>
    <w:p w14:paraId="66B634D5" w14:textId="77777777" w:rsidR="008563E8" w:rsidRPr="00E52655" w:rsidRDefault="002755BD" w:rsidP="00D9793D">
      <w:pPr>
        <w:pStyle w:val="Heading1"/>
        <w:numPr>
          <w:ilvl w:val="0"/>
          <w:numId w:val="3"/>
        </w:numPr>
        <w:spacing w:after="240"/>
        <w:ind w:left="709" w:hanging="709"/>
        <w:rPr>
          <w:rFonts w:ascii="Arial" w:hAnsi="Arial" w:cs="Arial"/>
          <w:b w:val="0"/>
          <w:color w:val="000000" w:themeColor="text1"/>
          <w:sz w:val="24"/>
        </w:rPr>
      </w:pPr>
      <w:bookmarkStart w:id="6" w:name="_Toc411499297"/>
      <w:r w:rsidRPr="00E52655">
        <w:rPr>
          <w:rFonts w:ascii="Arial" w:hAnsi="Arial" w:cs="Arial"/>
          <w:b w:val="0"/>
          <w:color w:val="000000" w:themeColor="text1"/>
          <w:sz w:val="24"/>
        </w:rPr>
        <w:t>Terms of Reference of the</w:t>
      </w:r>
      <w:r w:rsidR="00387913" w:rsidRPr="00E52655">
        <w:rPr>
          <w:rFonts w:ascii="Arial" w:hAnsi="Arial" w:cs="Arial"/>
          <w:b w:val="0"/>
          <w:color w:val="000000" w:themeColor="text1"/>
          <w:sz w:val="24"/>
        </w:rPr>
        <w:t xml:space="preserve"> School</w:t>
      </w:r>
      <w:r w:rsidRPr="00E52655">
        <w:rPr>
          <w:rFonts w:ascii="Arial" w:hAnsi="Arial" w:cs="Arial"/>
          <w:b w:val="0"/>
          <w:color w:val="000000" w:themeColor="text1"/>
          <w:sz w:val="24"/>
        </w:rPr>
        <w:t xml:space="preserve"> Periodic Review Panel</w:t>
      </w:r>
      <w:bookmarkEnd w:id="4"/>
      <w:bookmarkEnd w:id="6"/>
    </w:p>
    <w:p w14:paraId="7715C3D0" w14:textId="77777777" w:rsidR="002755BD" w:rsidRPr="00C07525" w:rsidRDefault="00A74C8C" w:rsidP="00E977BF">
      <w:pPr>
        <w:pStyle w:val="ListParagraph"/>
        <w:numPr>
          <w:ilvl w:val="1"/>
          <w:numId w:val="3"/>
        </w:numPr>
        <w:spacing w:before="0" w:beforeAutospacing="0" w:after="240" w:afterAutospacing="0"/>
        <w:ind w:left="709" w:hanging="709"/>
        <w:rPr>
          <w:rFonts w:ascii="Arial" w:hAnsi="Arial" w:cs="Arial"/>
          <w:color w:val="000000" w:themeColor="text1"/>
          <w:sz w:val="22"/>
          <w:szCs w:val="22"/>
        </w:rPr>
      </w:pPr>
      <w:r w:rsidRPr="00C07525">
        <w:rPr>
          <w:rFonts w:ascii="Arial" w:hAnsi="Arial" w:cs="Arial"/>
          <w:color w:val="000000" w:themeColor="text1"/>
          <w:sz w:val="22"/>
          <w:szCs w:val="22"/>
        </w:rPr>
        <w:t>The Terms of Reference for the Periodic Review Panel are aligned to the four main themes of the QAA’s Higher Education Review</w:t>
      </w:r>
      <w:r w:rsidR="0048528E">
        <w:rPr>
          <w:rStyle w:val="FootnoteReference"/>
          <w:rFonts w:ascii="Arial" w:hAnsi="Arial" w:cs="Arial"/>
          <w:color w:val="000000" w:themeColor="text1"/>
          <w:sz w:val="22"/>
          <w:szCs w:val="22"/>
        </w:rPr>
        <w:footnoteReference w:id="1"/>
      </w:r>
      <w:r w:rsidRPr="00C07525">
        <w:rPr>
          <w:rFonts w:ascii="Arial" w:hAnsi="Arial" w:cs="Arial"/>
          <w:color w:val="000000" w:themeColor="text1"/>
          <w:sz w:val="22"/>
          <w:szCs w:val="22"/>
        </w:rPr>
        <w:t xml:space="preserve"> process</w:t>
      </w:r>
      <w:r w:rsidR="00E977BF">
        <w:rPr>
          <w:rFonts w:ascii="Arial" w:hAnsi="Arial" w:cs="Arial"/>
          <w:color w:val="000000" w:themeColor="text1"/>
          <w:sz w:val="22"/>
          <w:szCs w:val="22"/>
        </w:rPr>
        <w:t>, to ensure that the Review process is conducted in a way that enables external stakeholders to have confidence that key issues are directly addressed</w:t>
      </w:r>
      <w:r w:rsidRPr="00C07525">
        <w:rPr>
          <w:rFonts w:ascii="Arial" w:hAnsi="Arial" w:cs="Arial"/>
          <w:color w:val="000000" w:themeColor="text1"/>
          <w:sz w:val="22"/>
          <w:szCs w:val="22"/>
        </w:rPr>
        <w:t>.</w:t>
      </w:r>
      <w:r w:rsidR="002832EB" w:rsidRPr="00C07525">
        <w:rPr>
          <w:rFonts w:ascii="Arial" w:hAnsi="Arial" w:cs="Arial"/>
          <w:color w:val="000000" w:themeColor="text1"/>
          <w:sz w:val="22"/>
          <w:szCs w:val="22"/>
        </w:rPr>
        <w:t xml:space="preserve"> These are indicated below in bold with the relevant terms of reference listed beneath each theme.</w:t>
      </w:r>
    </w:p>
    <w:p w14:paraId="19060D1C" w14:textId="77777777" w:rsidR="002755BD" w:rsidRPr="00440C34" w:rsidRDefault="00A74C8C" w:rsidP="00E977BF">
      <w:pPr>
        <w:spacing w:line="240" w:lineRule="auto"/>
        <w:ind w:left="709" w:right="6"/>
        <w:rPr>
          <w:rFonts w:ascii="Arial" w:hAnsi="Arial" w:cs="Arial"/>
          <w:bCs/>
          <w:i/>
          <w:color w:val="000000" w:themeColor="text1"/>
        </w:rPr>
      </w:pPr>
      <w:r w:rsidRPr="00440C34">
        <w:rPr>
          <w:rFonts w:ascii="Arial" w:hAnsi="Arial" w:cs="Arial"/>
          <w:b/>
          <w:bCs/>
          <w:i/>
          <w:color w:val="000000" w:themeColor="text1"/>
        </w:rPr>
        <w:t xml:space="preserve">HER Theme 1: </w:t>
      </w:r>
      <w:r w:rsidR="002755BD" w:rsidRPr="00440C34">
        <w:rPr>
          <w:rFonts w:ascii="Arial" w:hAnsi="Arial" w:cs="Arial"/>
          <w:b/>
          <w:bCs/>
          <w:i/>
          <w:color w:val="000000" w:themeColor="text1"/>
        </w:rPr>
        <w:t>The setting and/or maintenance of academic standards</w:t>
      </w:r>
    </w:p>
    <w:p w14:paraId="1831991B" w14:textId="77777777" w:rsidR="00A74C8C" w:rsidRPr="00C07525" w:rsidRDefault="00A74C8C" w:rsidP="00A74C8C">
      <w:pPr>
        <w:spacing w:line="240" w:lineRule="auto"/>
        <w:ind w:left="567" w:right="6"/>
        <w:rPr>
          <w:rFonts w:ascii="Arial" w:hAnsi="Arial" w:cs="Arial"/>
          <w:b/>
          <w:bCs/>
          <w:color w:val="000000" w:themeColor="text1"/>
        </w:rPr>
      </w:pPr>
    </w:p>
    <w:p w14:paraId="41CB618C" w14:textId="77777777" w:rsidR="002755BD" w:rsidRPr="00C07525"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szCs w:val="22"/>
        </w:rPr>
      </w:pPr>
      <w:r w:rsidRPr="00C07525">
        <w:rPr>
          <w:rFonts w:ascii="Arial" w:hAnsi="Arial" w:cs="Arial"/>
          <w:bCs/>
          <w:color w:val="000000" w:themeColor="text1"/>
          <w:sz w:val="22"/>
          <w:szCs w:val="22"/>
        </w:rPr>
        <w:t xml:space="preserve">To consider the appropriateness of intended course aims and learning outcomes with reference to relevant external reference points (e.g. the QAA </w:t>
      </w:r>
      <w:r w:rsidRPr="00C07525">
        <w:rPr>
          <w:rFonts w:ascii="Arial" w:hAnsi="Arial" w:cs="Arial"/>
          <w:i/>
          <w:iCs/>
          <w:color w:val="000000" w:themeColor="text1"/>
          <w:sz w:val="22"/>
          <w:szCs w:val="22"/>
        </w:rPr>
        <w:t xml:space="preserve">Framework for Higher Education Qualifications </w:t>
      </w:r>
      <w:r w:rsidRPr="00C07525">
        <w:rPr>
          <w:rFonts w:ascii="Arial" w:hAnsi="Arial" w:cs="Arial"/>
          <w:bCs/>
          <w:color w:val="000000" w:themeColor="text1"/>
          <w:sz w:val="22"/>
          <w:szCs w:val="22"/>
        </w:rPr>
        <w:t>and national subject-level benchmarks).</w:t>
      </w:r>
    </w:p>
    <w:p w14:paraId="326A0F4D" w14:textId="77777777" w:rsidR="002755BD" w:rsidRPr="00C07525" w:rsidRDefault="002755BD" w:rsidP="002832EB">
      <w:pPr>
        <w:pStyle w:val="ListParagraph"/>
        <w:spacing w:before="0" w:beforeAutospacing="0" w:after="0" w:afterAutospacing="0" w:line="253" w:lineRule="exact"/>
        <w:ind w:left="993" w:hanging="426"/>
        <w:rPr>
          <w:rFonts w:ascii="Arial" w:hAnsi="Arial" w:cs="Arial"/>
          <w:b/>
          <w:bCs/>
          <w:color w:val="000000" w:themeColor="text1"/>
          <w:sz w:val="22"/>
          <w:szCs w:val="22"/>
        </w:rPr>
      </w:pPr>
    </w:p>
    <w:p w14:paraId="29D9D5D7" w14:textId="77777777" w:rsidR="002755BD" w:rsidRPr="00C07525"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szCs w:val="22"/>
        </w:rPr>
      </w:pPr>
      <w:r w:rsidRPr="00C07525">
        <w:rPr>
          <w:rFonts w:ascii="Arial" w:hAnsi="Arial" w:cs="Arial"/>
          <w:bCs/>
          <w:color w:val="000000" w:themeColor="text1"/>
          <w:sz w:val="22"/>
          <w:szCs w:val="22"/>
        </w:rPr>
        <w:t>To assess actual levels of student progress and attainment in relation to the intended course aims and outcomes, and consider the effectiveness of assessment strategies.</w:t>
      </w:r>
    </w:p>
    <w:p w14:paraId="24ED5CEB" w14:textId="77777777" w:rsidR="002755BD" w:rsidRPr="00C07525" w:rsidRDefault="002755BD" w:rsidP="002832EB">
      <w:pPr>
        <w:pStyle w:val="ListParagraph"/>
        <w:spacing w:before="0" w:beforeAutospacing="0" w:after="0" w:afterAutospacing="0" w:line="253" w:lineRule="exact"/>
        <w:ind w:left="993" w:hanging="426"/>
        <w:rPr>
          <w:rFonts w:ascii="Arial" w:hAnsi="Arial" w:cs="Arial"/>
          <w:b/>
          <w:bCs/>
          <w:color w:val="000000" w:themeColor="text1"/>
          <w:sz w:val="22"/>
          <w:szCs w:val="22"/>
        </w:rPr>
      </w:pPr>
    </w:p>
    <w:p w14:paraId="4112659C" w14:textId="77777777" w:rsidR="002755BD" w:rsidRPr="00C07525"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szCs w:val="22"/>
        </w:rPr>
      </w:pPr>
      <w:r w:rsidRPr="00C07525">
        <w:rPr>
          <w:rFonts w:ascii="Arial" w:hAnsi="Arial" w:cs="Arial"/>
          <w:bCs/>
          <w:color w:val="000000" w:themeColor="text1"/>
          <w:sz w:val="22"/>
          <w:szCs w:val="22"/>
        </w:rPr>
        <w:t>To ascertain whether the courses remain current and valid in the light of:</w:t>
      </w:r>
    </w:p>
    <w:p w14:paraId="79D0DB06" w14:textId="77777777" w:rsidR="002755BD" w:rsidRPr="00C07525" w:rsidRDefault="002755BD" w:rsidP="002755BD">
      <w:pPr>
        <w:widowControl w:val="0"/>
        <w:kinsoku w:val="0"/>
        <w:overflowPunct w:val="0"/>
        <w:spacing w:line="253" w:lineRule="exact"/>
        <w:rPr>
          <w:rFonts w:ascii="Arial" w:hAnsi="Arial" w:cs="Arial"/>
          <w:b/>
          <w:bCs/>
          <w:color w:val="000000" w:themeColor="text1"/>
        </w:rPr>
      </w:pPr>
    </w:p>
    <w:p w14:paraId="5C6F6EB6" w14:textId="77777777" w:rsidR="002755BD" w:rsidRPr="00C07525" w:rsidRDefault="002755BD" w:rsidP="00F622D9">
      <w:pPr>
        <w:pStyle w:val="ListParagraph"/>
        <w:widowControl w:val="0"/>
        <w:numPr>
          <w:ilvl w:val="0"/>
          <w:numId w:val="11"/>
        </w:numPr>
        <w:kinsoku w:val="0"/>
        <w:overflowPunct w:val="0"/>
        <w:spacing w:before="0" w:beforeAutospacing="0" w:after="120" w:afterAutospacing="0" w:line="254" w:lineRule="exact"/>
        <w:ind w:left="1276" w:hanging="283"/>
        <w:jc w:val="both"/>
        <w:rPr>
          <w:rFonts w:ascii="Arial" w:hAnsi="Arial" w:cs="Arial"/>
          <w:bCs/>
          <w:color w:val="000000" w:themeColor="text1"/>
          <w:sz w:val="22"/>
          <w:szCs w:val="22"/>
        </w:rPr>
      </w:pPr>
      <w:r w:rsidRPr="00C07525">
        <w:rPr>
          <w:rFonts w:ascii="Arial" w:hAnsi="Arial" w:cs="Arial"/>
          <w:bCs/>
          <w:color w:val="000000" w:themeColor="text1"/>
          <w:sz w:val="22"/>
          <w:szCs w:val="22"/>
        </w:rPr>
        <w:t>Developing knowledge in the discipline and developments in teaching, learning and research (including technological advances);</w:t>
      </w:r>
    </w:p>
    <w:p w14:paraId="39F72DEF" w14:textId="77777777" w:rsidR="002755BD" w:rsidRPr="00C07525" w:rsidRDefault="002755BD" w:rsidP="00F622D9">
      <w:pPr>
        <w:pStyle w:val="ListParagraph"/>
        <w:widowControl w:val="0"/>
        <w:numPr>
          <w:ilvl w:val="0"/>
          <w:numId w:val="11"/>
        </w:numPr>
        <w:kinsoku w:val="0"/>
        <w:overflowPunct w:val="0"/>
        <w:spacing w:before="0" w:beforeAutospacing="0" w:after="120" w:afterAutospacing="0" w:line="254" w:lineRule="exact"/>
        <w:ind w:left="1276" w:hanging="283"/>
        <w:jc w:val="both"/>
        <w:rPr>
          <w:rFonts w:ascii="Arial" w:hAnsi="Arial" w:cs="Arial"/>
          <w:bCs/>
          <w:color w:val="000000" w:themeColor="text1"/>
          <w:sz w:val="22"/>
          <w:szCs w:val="22"/>
        </w:rPr>
      </w:pPr>
      <w:r w:rsidRPr="00C07525">
        <w:rPr>
          <w:rFonts w:ascii="Arial" w:hAnsi="Arial" w:cs="Arial"/>
          <w:bCs/>
          <w:color w:val="000000" w:themeColor="text1"/>
          <w:sz w:val="22"/>
          <w:szCs w:val="22"/>
        </w:rPr>
        <w:t xml:space="preserve">Changes in student demand, employer expectations and employer opportunities </w:t>
      </w:r>
      <w:r w:rsidRPr="00C07525">
        <w:rPr>
          <w:rFonts w:ascii="Arial" w:hAnsi="Arial" w:cs="Arial"/>
          <w:bCs/>
          <w:color w:val="000000" w:themeColor="text1"/>
          <w:sz w:val="22"/>
          <w:szCs w:val="22"/>
        </w:rPr>
        <w:lastRenderedPageBreak/>
        <w:t>(as appropriate).</w:t>
      </w:r>
    </w:p>
    <w:p w14:paraId="5AAA004A" w14:textId="77777777" w:rsidR="002755BD" w:rsidRPr="00C07525" w:rsidRDefault="002755BD" w:rsidP="002755BD">
      <w:pPr>
        <w:spacing w:line="253" w:lineRule="exact"/>
        <w:ind w:left="567"/>
        <w:rPr>
          <w:rFonts w:ascii="Arial" w:hAnsi="Arial" w:cs="Arial"/>
          <w:b/>
          <w:bCs/>
          <w:color w:val="000000" w:themeColor="text1"/>
        </w:rPr>
      </w:pPr>
    </w:p>
    <w:p w14:paraId="46DA0840" w14:textId="77777777" w:rsidR="002755BD" w:rsidRPr="00C07525"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szCs w:val="22"/>
        </w:rPr>
      </w:pPr>
      <w:r w:rsidRPr="00C07525">
        <w:rPr>
          <w:rFonts w:ascii="Arial" w:hAnsi="Arial" w:cs="Arial"/>
          <w:bCs/>
          <w:color w:val="000000" w:themeColor="text1"/>
          <w:sz w:val="22"/>
          <w:szCs w:val="22"/>
        </w:rPr>
        <w:t>To examine the effectiveness of school-level quality assurance.</w:t>
      </w:r>
    </w:p>
    <w:p w14:paraId="357B5246" w14:textId="77777777" w:rsidR="002755BD" w:rsidRPr="00C07525" w:rsidRDefault="002755BD" w:rsidP="002832EB">
      <w:pPr>
        <w:spacing w:line="253" w:lineRule="exact"/>
        <w:ind w:left="993" w:hanging="426"/>
        <w:rPr>
          <w:rFonts w:ascii="Arial" w:hAnsi="Arial" w:cs="Arial"/>
          <w:b/>
          <w:bCs/>
          <w:color w:val="000000" w:themeColor="text1"/>
        </w:rPr>
      </w:pPr>
    </w:p>
    <w:p w14:paraId="571004CB" w14:textId="77777777" w:rsidR="002755BD" w:rsidRPr="00C07525"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szCs w:val="22"/>
        </w:rPr>
      </w:pPr>
      <w:r w:rsidRPr="00C07525">
        <w:rPr>
          <w:rFonts w:ascii="Arial" w:hAnsi="Arial" w:cs="Arial"/>
          <w:bCs/>
          <w:color w:val="000000" w:themeColor="text1"/>
          <w:sz w:val="22"/>
          <w:szCs w:val="22"/>
        </w:rPr>
        <w:t>To recommend actions to remedy any shortcomings.</w:t>
      </w:r>
    </w:p>
    <w:p w14:paraId="1C94D6E2" w14:textId="77777777" w:rsidR="002755BD" w:rsidRPr="00440C34" w:rsidRDefault="002755BD" w:rsidP="002755BD">
      <w:pPr>
        <w:pStyle w:val="ListParagraph"/>
        <w:spacing w:before="0" w:beforeAutospacing="0" w:after="0" w:afterAutospacing="0"/>
        <w:rPr>
          <w:rFonts w:ascii="Arial" w:hAnsi="Arial" w:cs="Arial"/>
          <w:b/>
          <w:bCs/>
          <w:i/>
          <w:color w:val="000000" w:themeColor="text1"/>
          <w:sz w:val="22"/>
          <w:szCs w:val="22"/>
        </w:rPr>
      </w:pPr>
    </w:p>
    <w:p w14:paraId="15046E9A" w14:textId="77777777" w:rsidR="002755BD" w:rsidRPr="00440C34" w:rsidRDefault="00A74C8C" w:rsidP="00E977BF">
      <w:pPr>
        <w:pStyle w:val="ListParagraph"/>
        <w:widowControl w:val="0"/>
        <w:kinsoku w:val="0"/>
        <w:overflowPunct w:val="0"/>
        <w:spacing w:before="0" w:beforeAutospacing="0" w:after="0" w:afterAutospacing="0" w:line="253" w:lineRule="exact"/>
        <w:ind w:left="709"/>
        <w:rPr>
          <w:rFonts w:ascii="Arial" w:hAnsi="Arial" w:cs="Arial"/>
          <w:b/>
          <w:bCs/>
          <w:i/>
          <w:color w:val="000000" w:themeColor="text1"/>
          <w:sz w:val="22"/>
          <w:szCs w:val="22"/>
        </w:rPr>
      </w:pPr>
      <w:r w:rsidRPr="00440C34">
        <w:rPr>
          <w:rFonts w:ascii="Arial" w:hAnsi="Arial" w:cs="Arial"/>
          <w:b/>
          <w:bCs/>
          <w:i/>
          <w:color w:val="000000" w:themeColor="text1"/>
          <w:sz w:val="22"/>
          <w:szCs w:val="22"/>
        </w:rPr>
        <w:t xml:space="preserve">HER Theme 2: </w:t>
      </w:r>
      <w:r w:rsidR="002755BD" w:rsidRPr="00440C34">
        <w:rPr>
          <w:rFonts w:ascii="Arial" w:hAnsi="Arial" w:cs="Arial"/>
          <w:b/>
          <w:bCs/>
          <w:i/>
          <w:color w:val="000000" w:themeColor="text1"/>
          <w:sz w:val="22"/>
          <w:szCs w:val="22"/>
        </w:rPr>
        <w:t>The quality of students' learning opportunities</w:t>
      </w:r>
    </w:p>
    <w:p w14:paraId="6613BCE5" w14:textId="77777777" w:rsidR="002755BD" w:rsidRPr="00C07525" w:rsidRDefault="002755BD" w:rsidP="002755BD">
      <w:pPr>
        <w:pStyle w:val="ListParagraph"/>
        <w:spacing w:before="0" w:beforeAutospacing="0" w:after="0" w:afterAutospacing="0" w:line="253" w:lineRule="exact"/>
        <w:ind w:left="567"/>
        <w:rPr>
          <w:rFonts w:ascii="Arial" w:hAnsi="Arial" w:cs="Arial"/>
          <w:b/>
          <w:bCs/>
          <w:color w:val="000000" w:themeColor="text1"/>
          <w:sz w:val="22"/>
          <w:szCs w:val="22"/>
        </w:rPr>
      </w:pPr>
    </w:p>
    <w:p w14:paraId="1E428AD0" w14:textId="77777777" w:rsidR="002755BD" w:rsidRPr="00C07525"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szCs w:val="22"/>
        </w:rPr>
      </w:pPr>
      <w:r w:rsidRPr="00C07525">
        <w:rPr>
          <w:rFonts w:ascii="Arial" w:hAnsi="Arial" w:cs="Arial"/>
          <w:bCs/>
          <w:color w:val="000000" w:themeColor="text1"/>
          <w:sz w:val="22"/>
          <w:szCs w:val="22"/>
        </w:rPr>
        <w:t>To assess the quality of the student experience on the course(s) under review (with reference in particular to: curriculum, teaching, learning, assessment, staff development, resources to support learning, student guidance and supervision; equality of opportunity and widening participation).</w:t>
      </w:r>
    </w:p>
    <w:p w14:paraId="79D41D6F" w14:textId="77777777" w:rsidR="002755BD" w:rsidRPr="00C07525" w:rsidRDefault="002755BD" w:rsidP="00E977BF">
      <w:pPr>
        <w:pStyle w:val="ListParagraph"/>
        <w:spacing w:before="0" w:beforeAutospacing="0" w:after="0" w:afterAutospacing="0" w:line="253" w:lineRule="exact"/>
        <w:ind w:left="993" w:hanging="284"/>
        <w:rPr>
          <w:rFonts w:ascii="Arial" w:hAnsi="Arial" w:cs="Arial"/>
          <w:b/>
          <w:bCs/>
          <w:color w:val="000000" w:themeColor="text1"/>
          <w:sz w:val="22"/>
          <w:szCs w:val="22"/>
        </w:rPr>
      </w:pPr>
    </w:p>
    <w:p w14:paraId="597A1D4A" w14:textId="77777777" w:rsidR="002755BD" w:rsidRPr="00C07525"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szCs w:val="22"/>
        </w:rPr>
      </w:pPr>
      <w:r w:rsidRPr="00C07525">
        <w:rPr>
          <w:rFonts w:ascii="Arial" w:hAnsi="Arial" w:cs="Arial"/>
          <w:bCs/>
          <w:color w:val="000000" w:themeColor="text1"/>
          <w:sz w:val="22"/>
          <w:szCs w:val="22"/>
        </w:rPr>
        <w:t>To recommend whether the courses of study under review should continue, subject to certain conditions or be discontinued from a specified date.</w:t>
      </w:r>
    </w:p>
    <w:p w14:paraId="3CC2845D" w14:textId="77777777" w:rsidR="002755BD" w:rsidRPr="00C07525" w:rsidRDefault="002755BD" w:rsidP="00E977BF">
      <w:pPr>
        <w:spacing w:line="253" w:lineRule="exact"/>
        <w:ind w:left="993" w:hanging="284"/>
        <w:rPr>
          <w:rFonts w:ascii="Arial" w:hAnsi="Arial" w:cs="Arial"/>
          <w:b/>
          <w:bCs/>
          <w:color w:val="000000" w:themeColor="text1"/>
        </w:rPr>
      </w:pPr>
    </w:p>
    <w:p w14:paraId="0D5CAD85" w14:textId="77777777" w:rsidR="002755BD" w:rsidRPr="00C07525"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szCs w:val="22"/>
        </w:rPr>
      </w:pPr>
      <w:r w:rsidRPr="00C07525">
        <w:rPr>
          <w:rFonts w:ascii="Arial" w:hAnsi="Arial" w:cs="Arial"/>
          <w:bCs/>
          <w:color w:val="000000" w:themeColor="text1"/>
          <w:sz w:val="22"/>
          <w:szCs w:val="22"/>
        </w:rPr>
        <w:t>To evaluate whether there are effective links between student learning and discipline</w:t>
      </w:r>
      <w:r w:rsidRPr="00C07525">
        <w:rPr>
          <w:rFonts w:ascii="Arial" w:hAnsi="Arial" w:cs="Arial"/>
          <w:bCs/>
          <w:color w:val="000000" w:themeColor="text1"/>
          <w:sz w:val="22"/>
          <w:szCs w:val="22"/>
        </w:rPr>
        <w:noBreakHyphen/>
      </w:r>
      <w:r w:rsidRPr="00C07525">
        <w:rPr>
          <w:rFonts w:ascii="Arial" w:hAnsi="Arial" w:cs="Arial"/>
          <w:bCs/>
          <w:color w:val="000000" w:themeColor="text1"/>
          <w:spacing w:val="-2"/>
          <w:sz w:val="22"/>
          <w:szCs w:val="22"/>
        </w:rPr>
        <w:t>based research in the School.</w:t>
      </w:r>
    </w:p>
    <w:p w14:paraId="3779709A" w14:textId="77777777" w:rsidR="002755BD" w:rsidRPr="00C07525" w:rsidRDefault="002755BD" w:rsidP="002755BD">
      <w:pPr>
        <w:spacing w:line="253" w:lineRule="exact"/>
        <w:ind w:left="567"/>
        <w:rPr>
          <w:rFonts w:ascii="Arial" w:hAnsi="Arial" w:cs="Arial"/>
          <w:bCs/>
          <w:color w:val="000000" w:themeColor="text1"/>
          <w:highlight w:val="yellow"/>
        </w:rPr>
      </w:pPr>
    </w:p>
    <w:p w14:paraId="48E1A102" w14:textId="77777777" w:rsidR="002755BD" w:rsidRPr="00440C34" w:rsidRDefault="00A74C8C" w:rsidP="00E977BF">
      <w:pPr>
        <w:pStyle w:val="ListParagraph"/>
        <w:spacing w:before="0" w:beforeAutospacing="0" w:after="0" w:afterAutospacing="0" w:line="253" w:lineRule="exact"/>
        <w:ind w:left="709"/>
        <w:rPr>
          <w:rFonts w:ascii="Arial" w:hAnsi="Arial" w:cs="Arial"/>
          <w:b/>
          <w:bCs/>
          <w:i/>
          <w:color w:val="000000" w:themeColor="text1"/>
          <w:sz w:val="22"/>
          <w:szCs w:val="22"/>
        </w:rPr>
      </w:pPr>
      <w:r w:rsidRPr="00440C34">
        <w:rPr>
          <w:rFonts w:ascii="Arial" w:hAnsi="Arial" w:cs="Arial"/>
          <w:b/>
          <w:bCs/>
          <w:i/>
          <w:color w:val="000000" w:themeColor="text1"/>
          <w:sz w:val="22"/>
          <w:szCs w:val="22"/>
        </w:rPr>
        <w:t xml:space="preserve">HER Theme 3: </w:t>
      </w:r>
      <w:r w:rsidR="002755BD" w:rsidRPr="00440C34">
        <w:rPr>
          <w:rFonts w:ascii="Arial" w:hAnsi="Arial" w:cs="Arial"/>
          <w:b/>
          <w:bCs/>
          <w:i/>
          <w:color w:val="000000" w:themeColor="text1"/>
          <w:sz w:val="22"/>
          <w:szCs w:val="22"/>
        </w:rPr>
        <w:t>The quality of the information provided to students</w:t>
      </w:r>
    </w:p>
    <w:p w14:paraId="12EA9422" w14:textId="77777777" w:rsidR="002755BD" w:rsidRPr="00C07525" w:rsidRDefault="002755BD" w:rsidP="002755BD">
      <w:pPr>
        <w:spacing w:line="253" w:lineRule="exact"/>
        <w:ind w:left="567"/>
        <w:rPr>
          <w:rFonts w:ascii="Arial" w:hAnsi="Arial" w:cs="Arial"/>
          <w:b/>
          <w:bCs/>
          <w:color w:val="000000" w:themeColor="text1"/>
        </w:rPr>
      </w:pPr>
    </w:p>
    <w:p w14:paraId="4C419DFD" w14:textId="77777777" w:rsidR="002755BD" w:rsidRPr="00C07525"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szCs w:val="22"/>
        </w:rPr>
      </w:pPr>
      <w:r w:rsidRPr="00C07525">
        <w:rPr>
          <w:rFonts w:ascii="Arial" w:hAnsi="Arial" w:cs="Arial"/>
          <w:bCs/>
          <w:color w:val="000000" w:themeColor="text1"/>
          <w:sz w:val="22"/>
          <w:szCs w:val="22"/>
        </w:rPr>
        <w:t>To assess the quality of the information provided to students through the following media:</w:t>
      </w:r>
    </w:p>
    <w:p w14:paraId="0C56D140" w14:textId="77777777" w:rsidR="002755BD" w:rsidRPr="00C07525" w:rsidRDefault="002755BD" w:rsidP="002755BD">
      <w:pPr>
        <w:pStyle w:val="ListParagraph"/>
        <w:widowControl w:val="0"/>
        <w:kinsoku w:val="0"/>
        <w:overflowPunct w:val="0"/>
        <w:spacing w:before="0" w:beforeAutospacing="0" w:after="0" w:afterAutospacing="0" w:line="253" w:lineRule="exact"/>
        <w:ind w:left="567"/>
        <w:rPr>
          <w:rFonts w:ascii="Arial" w:hAnsi="Arial" w:cs="Arial"/>
          <w:b/>
          <w:bCs/>
          <w:color w:val="000000" w:themeColor="text1"/>
          <w:sz w:val="22"/>
          <w:szCs w:val="22"/>
        </w:rPr>
      </w:pPr>
    </w:p>
    <w:p w14:paraId="79A62BA9" w14:textId="77777777" w:rsidR="002755BD" w:rsidRPr="00C07525" w:rsidRDefault="002755BD" w:rsidP="00F622D9">
      <w:pPr>
        <w:pStyle w:val="ListParagraph"/>
        <w:widowControl w:val="0"/>
        <w:numPr>
          <w:ilvl w:val="2"/>
          <w:numId w:val="12"/>
        </w:numPr>
        <w:kinsoku w:val="0"/>
        <w:overflowPunct w:val="0"/>
        <w:spacing w:before="0" w:beforeAutospacing="0" w:after="0" w:afterAutospacing="0" w:line="253" w:lineRule="exact"/>
        <w:ind w:left="1418" w:hanging="425"/>
        <w:rPr>
          <w:rFonts w:ascii="Arial" w:hAnsi="Arial" w:cs="Arial"/>
          <w:b/>
          <w:bCs/>
          <w:color w:val="000000" w:themeColor="text1"/>
          <w:sz w:val="22"/>
          <w:szCs w:val="22"/>
        </w:rPr>
      </w:pPr>
      <w:r w:rsidRPr="00C07525">
        <w:rPr>
          <w:rFonts w:ascii="Arial" w:hAnsi="Arial" w:cs="Arial"/>
          <w:bCs/>
          <w:color w:val="000000" w:themeColor="text1"/>
          <w:sz w:val="22"/>
          <w:szCs w:val="22"/>
        </w:rPr>
        <w:t>Prospectuses</w:t>
      </w:r>
    </w:p>
    <w:p w14:paraId="76E5E110" w14:textId="77777777" w:rsidR="002755BD" w:rsidRPr="00C07525" w:rsidRDefault="002755BD" w:rsidP="00F622D9">
      <w:pPr>
        <w:pStyle w:val="ListParagraph"/>
        <w:widowControl w:val="0"/>
        <w:numPr>
          <w:ilvl w:val="2"/>
          <w:numId w:val="12"/>
        </w:numPr>
        <w:kinsoku w:val="0"/>
        <w:overflowPunct w:val="0"/>
        <w:spacing w:before="0" w:beforeAutospacing="0" w:after="0" w:afterAutospacing="0" w:line="253" w:lineRule="exact"/>
        <w:ind w:left="1418" w:hanging="425"/>
        <w:rPr>
          <w:rFonts w:ascii="Arial" w:hAnsi="Arial" w:cs="Arial"/>
          <w:b/>
          <w:bCs/>
          <w:color w:val="000000" w:themeColor="text1"/>
          <w:sz w:val="22"/>
          <w:szCs w:val="22"/>
        </w:rPr>
      </w:pPr>
      <w:r w:rsidRPr="00C07525">
        <w:rPr>
          <w:rFonts w:ascii="Arial" w:hAnsi="Arial" w:cs="Arial"/>
          <w:bCs/>
          <w:color w:val="000000" w:themeColor="text1"/>
          <w:sz w:val="22"/>
          <w:szCs w:val="22"/>
        </w:rPr>
        <w:t>Course handbooks</w:t>
      </w:r>
    </w:p>
    <w:p w14:paraId="6BF80797" w14:textId="77777777" w:rsidR="002755BD" w:rsidRPr="00C07525" w:rsidRDefault="002755BD" w:rsidP="00F622D9">
      <w:pPr>
        <w:pStyle w:val="ListParagraph"/>
        <w:widowControl w:val="0"/>
        <w:numPr>
          <w:ilvl w:val="2"/>
          <w:numId w:val="12"/>
        </w:numPr>
        <w:kinsoku w:val="0"/>
        <w:overflowPunct w:val="0"/>
        <w:spacing w:before="0" w:beforeAutospacing="0" w:after="0" w:afterAutospacing="0" w:line="253" w:lineRule="exact"/>
        <w:ind w:left="1418" w:hanging="425"/>
        <w:rPr>
          <w:rFonts w:ascii="Arial" w:hAnsi="Arial" w:cs="Arial"/>
          <w:b/>
          <w:bCs/>
          <w:color w:val="000000" w:themeColor="text1"/>
          <w:sz w:val="22"/>
          <w:szCs w:val="22"/>
        </w:rPr>
      </w:pPr>
      <w:r w:rsidRPr="00C07525">
        <w:rPr>
          <w:rFonts w:ascii="Arial" w:hAnsi="Arial" w:cs="Arial"/>
          <w:bCs/>
          <w:color w:val="000000" w:themeColor="text1"/>
          <w:sz w:val="22"/>
          <w:szCs w:val="22"/>
        </w:rPr>
        <w:t>Study Direct</w:t>
      </w:r>
    </w:p>
    <w:p w14:paraId="25481189" w14:textId="77777777" w:rsidR="00AD1A30" w:rsidRPr="00D9793D" w:rsidRDefault="002755BD" w:rsidP="00D9793D">
      <w:pPr>
        <w:pStyle w:val="ListParagraph"/>
        <w:widowControl w:val="0"/>
        <w:numPr>
          <w:ilvl w:val="2"/>
          <w:numId w:val="12"/>
        </w:numPr>
        <w:kinsoku w:val="0"/>
        <w:overflowPunct w:val="0"/>
        <w:spacing w:before="0" w:beforeAutospacing="0" w:after="0" w:afterAutospacing="0" w:line="253" w:lineRule="exact"/>
        <w:ind w:left="1418" w:hanging="425"/>
        <w:rPr>
          <w:rFonts w:ascii="Arial" w:hAnsi="Arial" w:cs="Arial"/>
          <w:b/>
          <w:bCs/>
          <w:color w:val="000000" w:themeColor="text1"/>
          <w:sz w:val="22"/>
          <w:szCs w:val="22"/>
        </w:rPr>
      </w:pPr>
      <w:r w:rsidRPr="00C07525">
        <w:rPr>
          <w:rFonts w:ascii="Arial" w:hAnsi="Arial" w:cs="Arial"/>
          <w:bCs/>
          <w:color w:val="000000" w:themeColor="text1"/>
          <w:sz w:val="22"/>
          <w:szCs w:val="22"/>
        </w:rPr>
        <w:t>Other School publications</w:t>
      </w:r>
    </w:p>
    <w:p w14:paraId="58D57AFA" w14:textId="77777777" w:rsidR="00AD1A30" w:rsidRDefault="00AD1A30">
      <w:pPr>
        <w:rPr>
          <w:rFonts w:ascii="Arial" w:hAnsi="Arial" w:cs="Arial"/>
          <w:b/>
          <w:bCs/>
          <w:i/>
          <w:color w:val="000000" w:themeColor="text1"/>
        </w:rPr>
      </w:pPr>
    </w:p>
    <w:p w14:paraId="10DBAA3B" w14:textId="77777777" w:rsidR="002755BD" w:rsidRPr="00440C34" w:rsidRDefault="00A74C8C" w:rsidP="00E977BF">
      <w:pPr>
        <w:widowControl w:val="0"/>
        <w:kinsoku w:val="0"/>
        <w:overflowPunct w:val="0"/>
        <w:spacing w:line="253" w:lineRule="exact"/>
        <w:ind w:left="709"/>
        <w:rPr>
          <w:rFonts w:ascii="Arial" w:hAnsi="Arial" w:cs="Arial"/>
          <w:b/>
          <w:bCs/>
          <w:i/>
          <w:color w:val="000000" w:themeColor="text1"/>
        </w:rPr>
      </w:pPr>
      <w:r w:rsidRPr="00440C34">
        <w:rPr>
          <w:rFonts w:ascii="Arial" w:hAnsi="Arial" w:cs="Arial"/>
          <w:b/>
          <w:bCs/>
          <w:i/>
          <w:color w:val="000000" w:themeColor="text1"/>
        </w:rPr>
        <w:t xml:space="preserve">HER Theme 4: </w:t>
      </w:r>
      <w:r w:rsidR="002755BD" w:rsidRPr="00440C34">
        <w:rPr>
          <w:rFonts w:ascii="Arial" w:hAnsi="Arial" w:cs="Arial"/>
          <w:b/>
          <w:bCs/>
          <w:i/>
          <w:color w:val="000000" w:themeColor="text1"/>
        </w:rPr>
        <w:t>The enhancement of students' learning opportunities</w:t>
      </w:r>
    </w:p>
    <w:p w14:paraId="561E5201" w14:textId="77777777" w:rsidR="002755BD" w:rsidRPr="00E977BF" w:rsidRDefault="002755BD" w:rsidP="00E977BF">
      <w:pPr>
        <w:pStyle w:val="ListParagraph"/>
        <w:spacing w:before="0" w:beforeAutospacing="0" w:after="0" w:afterAutospacing="0" w:line="253" w:lineRule="exact"/>
        <w:ind w:left="709" w:hanging="142"/>
        <w:rPr>
          <w:rFonts w:ascii="Arial" w:hAnsi="Arial" w:cs="Arial"/>
          <w:b/>
          <w:bCs/>
          <w:color w:val="000000" w:themeColor="text1"/>
          <w:sz w:val="22"/>
        </w:rPr>
      </w:pPr>
    </w:p>
    <w:p w14:paraId="643CCF85" w14:textId="77777777" w:rsidR="002755BD" w:rsidRPr="00E977BF"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rPr>
      </w:pPr>
      <w:r w:rsidRPr="00E977BF">
        <w:rPr>
          <w:rFonts w:ascii="Arial" w:hAnsi="Arial" w:cs="Arial"/>
          <w:bCs/>
          <w:color w:val="000000" w:themeColor="text1"/>
          <w:sz w:val="22"/>
        </w:rPr>
        <w:t xml:space="preserve">To advise on how the quality of the educational provision and student learning </w:t>
      </w:r>
      <w:r w:rsidRPr="00E977BF">
        <w:rPr>
          <w:rFonts w:ascii="Arial" w:hAnsi="Arial" w:cs="Arial"/>
          <w:bCs/>
          <w:color w:val="000000" w:themeColor="text1"/>
          <w:spacing w:val="-2"/>
          <w:sz w:val="22"/>
        </w:rPr>
        <w:t>experience might be further enhanced.</w:t>
      </w:r>
    </w:p>
    <w:p w14:paraId="0BF21562" w14:textId="77777777" w:rsidR="002755BD" w:rsidRPr="00E977BF" w:rsidRDefault="002755BD" w:rsidP="00E977BF">
      <w:pPr>
        <w:pStyle w:val="ListParagraph"/>
        <w:spacing w:before="0" w:beforeAutospacing="0" w:after="0" w:afterAutospacing="0" w:line="253" w:lineRule="exact"/>
        <w:ind w:left="993" w:hanging="284"/>
        <w:rPr>
          <w:rFonts w:ascii="Arial" w:hAnsi="Arial" w:cs="Arial"/>
          <w:b/>
          <w:bCs/>
          <w:color w:val="000000" w:themeColor="text1"/>
          <w:sz w:val="22"/>
        </w:rPr>
      </w:pPr>
    </w:p>
    <w:p w14:paraId="612B11F0" w14:textId="77777777" w:rsidR="002755BD" w:rsidRPr="00E977BF" w:rsidRDefault="002755BD" w:rsidP="00E977BF">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rPr>
      </w:pPr>
      <w:r w:rsidRPr="00E977BF">
        <w:rPr>
          <w:rFonts w:ascii="Arial" w:hAnsi="Arial" w:cs="Arial"/>
          <w:bCs/>
          <w:color w:val="000000" w:themeColor="text1"/>
          <w:sz w:val="22"/>
        </w:rPr>
        <w:t xml:space="preserve">To identify any aspect of the provision that is innovative or represents good practice </w:t>
      </w:r>
      <w:r w:rsidRPr="00E977BF">
        <w:rPr>
          <w:rFonts w:ascii="Arial" w:hAnsi="Arial" w:cs="Arial"/>
          <w:bCs/>
          <w:color w:val="000000" w:themeColor="text1"/>
          <w:spacing w:val="-4"/>
          <w:sz w:val="22"/>
        </w:rPr>
        <w:t>for wider dissemination.</w:t>
      </w:r>
    </w:p>
    <w:p w14:paraId="4C5C0D03" w14:textId="77777777" w:rsidR="002755BD" w:rsidRPr="00E977BF" w:rsidRDefault="002755BD" w:rsidP="00E977BF">
      <w:pPr>
        <w:spacing w:line="253" w:lineRule="exact"/>
        <w:ind w:left="709" w:hanging="142"/>
        <w:rPr>
          <w:rFonts w:ascii="Arial" w:hAnsi="Arial" w:cs="Arial"/>
          <w:b/>
          <w:bCs/>
          <w:color w:val="000000" w:themeColor="text1"/>
          <w:sz w:val="20"/>
        </w:rPr>
      </w:pPr>
    </w:p>
    <w:p w14:paraId="026C0A5B" w14:textId="77777777" w:rsidR="002755BD" w:rsidRPr="00440C34" w:rsidRDefault="002755BD" w:rsidP="00E977BF">
      <w:pPr>
        <w:spacing w:line="253" w:lineRule="exact"/>
        <w:ind w:left="709"/>
        <w:rPr>
          <w:rFonts w:ascii="Arial" w:hAnsi="Arial" w:cs="Arial"/>
          <w:b/>
          <w:bCs/>
          <w:i/>
          <w:color w:val="000000" w:themeColor="text1"/>
        </w:rPr>
      </w:pPr>
      <w:r w:rsidRPr="00440C34">
        <w:rPr>
          <w:rFonts w:ascii="Arial" w:hAnsi="Arial" w:cs="Arial"/>
          <w:b/>
          <w:bCs/>
          <w:i/>
          <w:color w:val="000000" w:themeColor="text1"/>
        </w:rPr>
        <w:t>Outcomes</w:t>
      </w:r>
      <w:r w:rsidR="002832EB" w:rsidRPr="00440C34">
        <w:rPr>
          <w:rFonts w:ascii="Arial" w:hAnsi="Arial" w:cs="Arial"/>
          <w:b/>
          <w:bCs/>
          <w:i/>
          <w:color w:val="000000" w:themeColor="text1"/>
        </w:rPr>
        <w:t xml:space="preserve"> of the Review</w:t>
      </w:r>
    </w:p>
    <w:p w14:paraId="05D5E582" w14:textId="77777777" w:rsidR="002755BD" w:rsidRPr="00E977BF" w:rsidRDefault="002755BD" w:rsidP="00E977BF">
      <w:pPr>
        <w:spacing w:line="253" w:lineRule="exact"/>
        <w:ind w:left="709" w:hanging="142"/>
        <w:rPr>
          <w:rFonts w:ascii="Arial" w:hAnsi="Arial" w:cs="Arial"/>
          <w:b/>
          <w:bCs/>
          <w:color w:val="000000" w:themeColor="text1"/>
          <w:sz w:val="20"/>
        </w:rPr>
      </w:pPr>
    </w:p>
    <w:p w14:paraId="79D2524A" w14:textId="77777777" w:rsidR="002755BD" w:rsidRPr="00D9793D" w:rsidRDefault="002755BD" w:rsidP="002755BD">
      <w:pPr>
        <w:pStyle w:val="ListParagraph"/>
        <w:widowControl w:val="0"/>
        <w:numPr>
          <w:ilvl w:val="1"/>
          <w:numId w:val="4"/>
        </w:numPr>
        <w:kinsoku w:val="0"/>
        <w:overflowPunct w:val="0"/>
        <w:spacing w:before="0" w:beforeAutospacing="0" w:after="0" w:afterAutospacing="0" w:line="253" w:lineRule="exact"/>
        <w:ind w:left="993" w:hanging="284"/>
        <w:rPr>
          <w:rFonts w:ascii="Arial" w:hAnsi="Arial" w:cs="Arial"/>
          <w:b/>
          <w:bCs/>
          <w:color w:val="000000" w:themeColor="text1"/>
          <w:sz w:val="22"/>
        </w:rPr>
      </w:pPr>
      <w:r w:rsidRPr="00E977BF">
        <w:rPr>
          <w:rFonts w:ascii="Arial" w:hAnsi="Arial" w:cs="Arial"/>
          <w:bCs/>
          <w:color w:val="000000" w:themeColor="text1"/>
          <w:sz w:val="22"/>
        </w:rPr>
        <w:t>To report its findings to the University.</w:t>
      </w:r>
    </w:p>
    <w:p w14:paraId="14ABDC35" w14:textId="77777777" w:rsidR="008F76BE" w:rsidRPr="00E52655" w:rsidRDefault="001F5F3D" w:rsidP="00D9793D">
      <w:pPr>
        <w:pStyle w:val="Heading1"/>
        <w:numPr>
          <w:ilvl w:val="0"/>
          <w:numId w:val="3"/>
        </w:numPr>
        <w:spacing w:after="240"/>
        <w:ind w:left="709" w:hanging="709"/>
        <w:rPr>
          <w:rFonts w:ascii="Arial" w:hAnsi="Arial" w:cs="Arial"/>
          <w:b w:val="0"/>
          <w:color w:val="000000" w:themeColor="text1"/>
          <w:sz w:val="24"/>
        </w:rPr>
      </w:pPr>
      <w:bookmarkStart w:id="7" w:name="_Toc410912887"/>
      <w:bookmarkStart w:id="8" w:name="_Toc411499298"/>
      <w:r w:rsidRPr="00E52655">
        <w:rPr>
          <w:rFonts w:ascii="Arial" w:hAnsi="Arial" w:cs="Arial"/>
          <w:b w:val="0"/>
          <w:color w:val="000000" w:themeColor="text1"/>
          <w:sz w:val="24"/>
        </w:rPr>
        <w:t xml:space="preserve">Principles of </w:t>
      </w:r>
      <w:r w:rsidR="00387913" w:rsidRPr="00E52655">
        <w:rPr>
          <w:rFonts w:ascii="Arial" w:hAnsi="Arial" w:cs="Arial"/>
          <w:b w:val="0"/>
          <w:color w:val="000000" w:themeColor="text1"/>
          <w:sz w:val="24"/>
        </w:rPr>
        <w:t xml:space="preserve">School </w:t>
      </w:r>
      <w:r w:rsidRPr="00E52655">
        <w:rPr>
          <w:rFonts w:ascii="Arial" w:hAnsi="Arial" w:cs="Arial"/>
          <w:b w:val="0"/>
          <w:color w:val="000000" w:themeColor="text1"/>
          <w:sz w:val="24"/>
        </w:rPr>
        <w:t>Periodic Review</w:t>
      </w:r>
      <w:bookmarkEnd w:id="7"/>
      <w:bookmarkEnd w:id="8"/>
    </w:p>
    <w:p w14:paraId="202BA736" w14:textId="77777777" w:rsidR="004F30BC" w:rsidRPr="00E52655" w:rsidRDefault="004F30BC" w:rsidP="00E977BF">
      <w:pPr>
        <w:pStyle w:val="Heading3"/>
        <w:numPr>
          <w:ilvl w:val="1"/>
          <w:numId w:val="3"/>
        </w:numPr>
        <w:spacing w:after="120"/>
        <w:ind w:left="709" w:hanging="709"/>
        <w:rPr>
          <w:rFonts w:ascii="Arial" w:hAnsi="Arial" w:cs="Arial"/>
          <w:b w:val="0"/>
          <w:color w:val="000000" w:themeColor="text1"/>
        </w:rPr>
      </w:pPr>
      <w:bookmarkStart w:id="9" w:name="_Toc411499299"/>
      <w:r w:rsidRPr="00E52655">
        <w:rPr>
          <w:rFonts w:ascii="Arial" w:hAnsi="Arial" w:cs="Arial"/>
          <w:b w:val="0"/>
          <w:color w:val="000000" w:themeColor="text1"/>
        </w:rPr>
        <w:t>Context</w:t>
      </w:r>
      <w:bookmarkEnd w:id="9"/>
    </w:p>
    <w:p w14:paraId="45BA80CF" w14:textId="77777777" w:rsidR="00563342" w:rsidRPr="005567F7" w:rsidRDefault="004F30BC" w:rsidP="00E977BF">
      <w:pPr>
        <w:pStyle w:val="ListParagraph"/>
        <w:numPr>
          <w:ilvl w:val="2"/>
          <w:numId w:val="3"/>
        </w:numPr>
        <w:ind w:left="709" w:hanging="709"/>
        <w:rPr>
          <w:rFonts w:ascii="Arial" w:hAnsi="Arial" w:cs="Arial"/>
          <w:color w:val="000000" w:themeColor="text1"/>
          <w:sz w:val="22"/>
          <w:szCs w:val="22"/>
        </w:rPr>
      </w:pPr>
      <w:r w:rsidRPr="005567F7">
        <w:rPr>
          <w:rFonts w:ascii="Arial" w:hAnsi="Arial" w:cs="Arial"/>
          <w:color w:val="000000" w:themeColor="text1"/>
          <w:sz w:val="22"/>
          <w:szCs w:val="22"/>
        </w:rPr>
        <w:t xml:space="preserve">The School Periodic Review process has been designed to </w:t>
      </w:r>
      <w:r w:rsidR="00440C34">
        <w:rPr>
          <w:rFonts w:ascii="Arial" w:hAnsi="Arial" w:cs="Arial"/>
          <w:color w:val="000000" w:themeColor="text1"/>
          <w:sz w:val="22"/>
          <w:szCs w:val="22"/>
        </w:rPr>
        <w:t>meet</w:t>
      </w:r>
      <w:r w:rsidRPr="005567F7">
        <w:rPr>
          <w:rFonts w:ascii="Arial" w:hAnsi="Arial" w:cs="Arial"/>
          <w:color w:val="000000" w:themeColor="text1"/>
          <w:sz w:val="22"/>
          <w:szCs w:val="22"/>
        </w:rPr>
        <w:t xml:space="preserve"> the QAA’s expectations </w:t>
      </w:r>
      <w:r w:rsidR="00440C34">
        <w:rPr>
          <w:rFonts w:ascii="Arial" w:hAnsi="Arial" w:cs="Arial"/>
          <w:color w:val="000000" w:themeColor="text1"/>
          <w:sz w:val="22"/>
          <w:szCs w:val="22"/>
        </w:rPr>
        <w:t>that</w:t>
      </w:r>
      <w:r w:rsidRPr="005567F7">
        <w:rPr>
          <w:rFonts w:ascii="Arial" w:hAnsi="Arial" w:cs="Arial"/>
          <w:color w:val="000000" w:themeColor="text1"/>
          <w:sz w:val="22"/>
          <w:szCs w:val="22"/>
        </w:rPr>
        <w:t xml:space="preserve"> HE institutions</w:t>
      </w:r>
      <w:r w:rsidR="00440C34">
        <w:rPr>
          <w:rFonts w:ascii="Arial" w:hAnsi="Arial" w:cs="Arial"/>
          <w:color w:val="000000" w:themeColor="text1"/>
          <w:sz w:val="22"/>
          <w:szCs w:val="22"/>
        </w:rPr>
        <w:t xml:space="preserve"> will undertake a periodic review of their academic provision</w:t>
      </w:r>
      <w:r w:rsidRPr="005567F7">
        <w:rPr>
          <w:rFonts w:ascii="Arial" w:hAnsi="Arial" w:cs="Arial"/>
          <w:color w:val="000000" w:themeColor="text1"/>
          <w:sz w:val="22"/>
          <w:szCs w:val="22"/>
        </w:rPr>
        <w:t xml:space="preserve">, as expressed in the Agency’s UK Quality Code for Higher Education. </w:t>
      </w:r>
      <w:r w:rsidR="00563342" w:rsidRPr="005567F7">
        <w:rPr>
          <w:rFonts w:ascii="Arial" w:hAnsi="Arial" w:cs="Arial"/>
          <w:color w:val="000000" w:themeColor="text1"/>
          <w:sz w:val="22"/>
          <w:szCs w:val="22"/>
        </w:rPr>
        <w:t>Chapter B8 of the Code includes the following specific expectation:</w:t>
      </w:r>
    </w:p>
    <w:p w14:paraId="1EEC55E6" w14:textId="77777777" w:rsidR="00563342" w:rsidRPr="005567F7" w:rsidRDefault="00563342" w:rsidP="00E977BF">
      <w:pPr>
        <w:pStyle w:val="ListParagraph"/>
        <w:ind w:left="709"/>
        <w:rPr>
          <w:rFonts w:ascii="Arial" w:hAnsi="Arial" w:cs="Arial"/>
          <w:color w:val="000000" w:themeColor="text1"/>
          <w:sz w:val="22"/>
          <w:szCs w:val="22"/>
        </w:rPr>
      </w:pPr>
      <w:r w:rsidRPr="005567F7">
        <w:rPr>
          <w:rFonts w:ascii="Arial" w:hAnsi="Arial" w:cs="Arial"/>
          <w:color w:val="000000" w:themeColor="text1"/>
          <w:sz w:val="22"/>
          <w:szCs w:val="22"/>
        </w:rPr>
        <w:t>“</w:t>
      </w:r>
      <w:r w:rsidRPr="005567F7">
        <w:rPr>
          <w:rFonts w:ascii="Arial" w:hAnsi="Arial" w:cs="Arial"/>
          <w:i/>
          <w:color w:val="000000" w:themeColor="text1"/>
          <w:sz w:val="22"/>
          <w:szCs w:val="22"/>
        </w:rPr>
        <w:t xml:space="preserve">Higher education providers, in discharging their responsibilities for setting and maintaining academic standards and assuring and enhancing the quality of learning </w:t>
      </w:r>
      <w:r w:rsidRPr="005567F7">
        <w:rPr>
          <w:rFonts w:ascii="Arial" w:hAnsi="Arial" w:cs="Arial"/>
          <w:i/>
          <w:color w:val="000000" w:themeColor="text1"/>
          <w:sz w:val="22"/>
          <w:szCs w:val="22"/>
        </w:rPr>
        <w:lastRenderedPageBreak/>
        <w:t>opportunities, operate effective, regular and systematic processes for monitoring and for review of programmes</w:t>
      </w:r>
      <w:r w:rsidRPr="005567F7">
        <w:rPr>
          <w:rFonts w:ascii="Arial" w:hAnsi="Arial" w:cs="Arial"/>
          <w:color w:val="000000" w:themeColor="text1"/>
          <w:sz w:val="22"/>
          <w:szCs w:val="22"/>
        </w:rPr>
        <w:t>.”</w:t>
      </w:r>
    </w:p>
    <w:p w14:paraId="6BA82414" w14:textId="77777777" w:rsidR="004F30BC" w:rsidRPr="005567F7" w:rsidRDefault="004F30BC" w:rsidP="00E977BF">
      <w:pPr>
        <w:pStyle w:val="ListParagraph"/>
        <w:ind w:left="709"/>
        <w:rPr>
          <w:rFonts w:ascii="Arial" w:hAnsi="Arial" w:cs="Arial"/>
          <w:color w:val="000000" w:themeColor="text1"/>
          <w:sz w:val="22"/>
          <w:szCs w:val="22"/>
        </w:rPr>
      </w:pPr>
      <w:r w:rsidRPr="005567F7">
        <w:rPr>
          <w:rFonts w:ascii="Arial" w:hAnsi="Arial" w:cs="Arial"/>
          <w:color w:val="000000" w:themeColor="text1"/>
          <w:sz w:val="22"/>
          <w:szCs w:val="22"/>
        </w:rPr>
        <w:t xml:space="preserve">Participants in the Review process </w:t>
      </w:r>
      <w:r w:rsidR="00946883" w:rsidRPr="005567F7">
        <w:rPr>
          <w:rFonts w:ascii="Arial" w:hAnsi="Arial" w:cs="Arial"/>
          <w:color w:val="000000" w:themeColor="text1"/>
          <w:sz w:val="22"/>
          <w:szCs w:val="22"/>
        </w:rPr>
        <w:t>will be able to ensure that they assist the University in meeting this expectation by adhering to the</w:t>
      </w:r>
      <w:r w:rsidR="00440C34">
        <w:rPr>
          <w:rFonts w:ascii="Arial" w:hAnsi="Arial" w:cs="Arial"/>
          <w:color w:val="000000" w:themeColor="text1"/>
          <w:sz w:val="22"/>
          <w:szCs w:val="22"/>
        </w:rPr>
        <w:t xml:space="preserve"> set of</w:t>
      </w:r>
      <w:r w:rsidR="00946883" w:rsidRPr="005567F7">
        <w:rPr>
          <w:rFonts w:ascii="Arial" w:hAnsi="Arial" w:cs="Arial"/>
          <w:color w:val="000000" w:themeColor="text1"/>
          <w:sz w:val="22"/>
          <w:szCs w:val="22"/>
        </w:rPr>
        <w:t xml:space="preserve"> </w:t>
      </w:r>
      <w:r w:rsidRPr="005567F7">
        <w:rPr>
          <w:rFonts w:ascii="Arial" w:hAnsi="Arial" w:cs="Arial"/>
          <w:color w:val="000000" w:themeColor="text1"/>
          <w:sz w:val="22"/>
          <w:szCs w:val="22"/>
        </w:rPr>
        <w:t>principles</w:t>
      </w:r>
      <w:r w:rsidR="00946883" w:rsidRPr="005567F7">
        <w:rPr>
          <w:rFonts w:ascii="Arial" w:hAnsi="Arial" w:cs="Arial"/>
          <w:color w:val="000000" w:themeColor="text1"/>
          <w:sz w:val="22"/>
          <w:szCs w:val="22"/>
        </w:rPr>
        <w:t xml:space="preserve"> detailed in Section 3.2. These principles have been aligned where appropriate to relevant indicators of sound practice as expressed in the Quality Code.</w:t>
      </w:r>
    </w:p>
    <w:p w14:paraId="2C7D1711" w14:textId="77777777" w:rsidR="00615779" w:rsidRPr="00E52655" w:rsidRDefault="004F30BC" w:rsidP="00E977BF">
      <w:pPr>
        <w:pStyle w:val="Heading3"/>
        <w:numPr>
          <w:ilvl w:val="1"/>
          <w:numId w:val="3"/>
        </w:numPr>
        <w:ind w:left="709" w:hanging="709"/>
        <w:rPr>
          <w:rFonts w:ascii="Arial" w:hAnsi="Arial" w:cs="Arial"/>
          <w:b w:val="0"/>
          <w:color w:val="000000" w:themeColor="text1"/>
        </w:rPr>
      </w:pPr>
      <w:bookmarkStart w:id="10" w:name="_Toc411499300"/>
      <w:r w:rsidRPr="00E52655">
        <w:rPr>
          <w:rFonts w:ascii="Arial" w:hAnsi="Arial" w:cs="Arial"/>
          <w:b w:val="0"/>
          <w:color w:val="000000" w:themeColor="text1"/>
        </w:rPr>
        <w:t>Principles</w:t>
      </w:r>
      <w:bookmarkEnd w:id="10"/>
      <w:r w:rsidRPr="00E52655">
        <w:rPr>
          <w:rFonts w:ascii="Arial" w:hAnsi="Arial" w:cs="Arial"/>
          <w:b w:val="0"/>
          <w:color w:val="000000" w:themeColor="text1"/>
        </w:rPr>
        <w:t xml:space="preserve"> </w:t>
      </w:r>
    </w:p>
    <w:p w14:paraId="55EAAE22" w14:textId="77777777" w:rsidR="001F5F3D" w:rsidRPr="005567F7" w:rsidRDefault="001F5F3D" w:rsidP="001F5F3D">
      <w:pPr>
        <w:rPr>
          <w:rFonts w:ascii="Arial" w:hAnsi="Arial" w:cs="Arial"/>
          <w:i/>
          <w:color w:val="000000" w:themeColor="text1"/>
        </w:rPr>
      </w:pPr>
    </w:p>
    <w:p w14:paraId="272728B8" w14:textId="77777777" w:rsidR="00231214" w:rsidRPr="00440C34" w:rsidRDefault="001F5F3D" w:rsidP="00E977BF">
      <w:pPr>
        <w:ind w:left="709"/>
        <w:rPr>
          <w:rFonts w:ascii="Arial" w:hAnsi="Arial" w:cs="Arial"/>
          <w:i/>
          <w:color w:val="000000" w:themeColor="text1"/>
        </w:rPr>
      </w:pPr>
      <w:r w:rsidRPr="00440C34">
        <w:rPr>
          <w:rFonts w:ascii="Arial" w:hAnsi="Arial" w:cs="Arial"/>
          <w:b/>
          <w:i/>
          <w:color w:val="000000" w:themeColor="text1"/>
        </w:rPr>
        <w:t xml:space="preserve">Principle 1: </w:t>
      </w:r>
      <w:r w:rsidR="0048528E">
        <w:rPr>
          <w:rFonts w:ascii="Arial" w:hAnsi="Arial" w:cs="Arial"/>
          <w:b/>
          <w:i/>
          <w:color w:val="000000" w:themeColor="text1"/>
        </w:rPr>
        <w:t>Articulation</w:t>
      </w:r>
      <w:r w:rsidRPr="00440C34">
        <w:rPr>
          <w:rFonts w:ascii="Arial" w:hAnsi="Arial" w:cs="Arial"/>
          <w:b/>
          <w:i/>
          <w:color w:val="000000" w:themeColor="text1"/>
        </w:rPr>
        <w:t xml:space="preserve"> with University strategy, policy and process</w:t>
      </w:r>
      <w:r w:rsidR="00231214" w:rsidRPr="00440C34">
        <w:rPr>
          <w:rFonts w:ascii="Arial" w:hAnsi="Arial" w:cs="Arial"/>
          <w:i/>
          <w:color w:val="000000" w:themeColor="text1"/>
        </w:rPr>
        <w:t xml:space="preserve"> </w:t>
      </w:r>
    </w:p>
    <w:p w14:paraId="2451D092" w14:textId="77777777" w:rsidR="00231214" w:rsidRPr="005567F7" w:rsidRDefault="00231214" w:rsidP="00E977BF">
      <w:pPr>
        <w:ind w:left="709"/>
        <w:rPr>
          <w:rFonts w:ascii="Arial" w:hAnsi="Arial" w:cs="Arial"/>
          <w:color w:val="000000" w:themeColor="text1"/>
        </w:rPr>
      </w:pPr>
    </w:p>
    <w:p w14:paraId="71BB2D94" w14:textId="77777777" w:rsidR="00563342" w:rsidRPr="005567F7" w:rsidRDefault="00231214" w:rsidP="00E977BF">
      <w:pPr>
        <w:ind w:left="709"/>
        <w:rPr>
          <w:rFonts w:ascii="Arial" w:hAnsi="Arial" w:cs="Arial"/>
          <w:color w:val="000000" w:themeColor="text1"/>
          <w:lang w:eastAsia="en-GB"/>
        </w:rPr>
      </w:pPr>
      <w:r w:rsidRPr="005567F7">
        <w:rPr>
          <w:rFonts w:ascii="Arial" w:hAnsi="Arial" w:cs="Arial"/>
          <w:bCs/>
          <w:color w:val="000000" w:themeColor="text1"/>
          <w:lang w:eastAsia="en-GB"/>
        </w:rPr>
        <w:t xml:space="preserve">School Periodic Review takes place under the aegis of the University’s Strategic Plan, Teaching and Learning Strategy, Academic Framework, and Examination and </w:t>
      </w:r>
      <w:r w:rsidR="00563342" w:rsidRPr="005567F7">
        <w:rPr>
          <w:rFonts w:ascii="Arial" w:hAnsi="Arial" w:cs="Arial"/>
          <w:bCs/>
          <w:color w:val="000000" w:themeColor="text1"/>
          <w:lang w:eastAsia="en-GB"/>
        </w:rPr>
        <w:t>Assessment Regulations.</w:t>
      </w:r>
      <w:r w:rsidRPr="005567F7">
        <w:rPr>
          <w:rFonts w:ascii="Arial" w:hAnsi="Arial" w:cs="Arial"/>
          <w:color w:val="000000" w:themeColor="text1"/>
          <w:lang w:eastAsia="en-GB"/>
        </w:rPr>
        <w:t xml:space="preserve"> Compliance </w:t>
      </w:r>
      <w:r w:rsidR="00563342" w:rsidRPr="005567F7">
        <w:rPr>
          <w:rFonts w:ascii="Arial" w:hAnsi="Arial" w:cs="Arial"/>
          <w:color w:val="000000" w:themeColor="text1"/>
          <w:lang w:eastAsia="en-GB"/>
        </w:rPr>
        <w:t xml:space="preserve">with these </w:t>
      </w:r>
      <w:r w:rsidRPr="005567F7">
        <w:rPr>
          <w:rFonts w:ascii="Arial" w:hAnsi="Arial" w:cs="Arial"/>
          <w:color w:val="000000" w:themeColor="text1"/>
          <w:lang w:eastAsia="en-GB"/>
        </w:rPr>
        <w:t xml:space="preserve">is an essential part of securing the standards of </w:t>
      </w:r>
      <w:r w:rsidR="00563342" w:rsidRPr="005567F7">
        <w:rPr>
          <w:rFonts w:ascii="Arial" w:hAnsi="Arial" w:cs="Arial"/>
          <w:color w:val="000000" w:themeColor="text1"/>
          <w:lang w:eastAsia="en-GB"/>
        </w:rPr>
        <w:t>the academic provision of Schools</w:t>
      </w:r>
      <w:r w:rsidRPr="005567F7">
        <w:rPr>
          <w:rFonts w:ascii="Arial" w:hAnsi="Arial" w:cs="Arial"/>
          <w:color w:val="000000" w:themeColor="text1"/>
          <w:lang w:eastAsia="en-GB"/>
        </w:rPr>
        <w:t>.</w:t>
      </w:r>
      <w:r w:rsidR="00CE5A9E" w:rsidRPr="005567F7">
        <w:rPr>
          <w:rFonts w:ascii="Arial" w:hAnsi="Arial" w:cs="Arial"/>
          <w:color w:val="000000" w:themeColor="text1"/>
          <w:lang w:eastAsia="en-GB"/>
        </w:rPr>
        <w:t xml:space="preserve"> This is considered sound practice by the QAA, which is conveyed by Chapter B8 Indicator 1 of the Quality Code.</w:t>
      </w:r>
    </w:p>
    <w:p w14:paraId="34D07DFA" w14:textId="77777777" w:rsidR="00563342" w:rsidRPr="005567F7" w:rsidRDefault="00563342" w:rsidP="00E977BF">
      <w:pPr>
        <w:ind w:left="709"/>
        <w:rPr>
          <w:rFonts w:ascii="Arial" w:hAnsi="Arial" w:cs="Arial"/>
          <w:color w:val="000000" w:themeColor="text1"/>
        </w:rPr>
      </w:pPr>
    </w:p>
    <w:p w14:paraId="3D7DB95C" w14:textId="77777777" w:rsidR="001F5F3D" w:rsidRPr="005567F7" w:rsidRDefault="001F5F3D" w:rsidP="00E977BF">
      <w:pPr>
        <w:ind w:left="709"/>
        <w:rPr>
          <w:rFonts w:ascii="Arial" w:hAnsi="Arial" w:cs="Arial"/>
          <w:color w:val="000000" w:themeColor="text1"/>
        </w:rPr>
      </w:pPr>
      <w:r w:rsidRPr="005567F7">
        <w:rPr>
          <w:rFonts w:ascii="Arial" w:hAnsi="Arial" w:cs="Arial"/>
          <w:color w:val="000000" w:themeColor="text1"/>
        </w:rPr>
        <w:t>“</w:t>
      </w:r>
      <w:r w:rsidRPr="005567F7">
        <w:rPr>
          <w:rFonts w:ascii="Arial" w:hAnsi="Arial" w:cs="Arial"/>
          <w:i/>
          <w:color w:val="000000" w:themeColor="text1"/>
        </w:rPr>
        <w:t>Higher education providers maintain strategic oversight of the processes for, and outcomes of, programme design, development and approval, to ensure processes are applied systematically and operated consistently.</w:t>
      </w:r>
      <w:r w:rsidRPr="005567F7">
        <w:rPr>
          <w:rFonts w:ascii="Arial" w:hAnsi="Arial" w:cs="Arial"/>
          <w:color w:val="000000" w:themeColor="text1"/>
        </w:rPr>
        <w:t>”</w:t>
      </w:r>
    </w:p>
    <w:p w14:paraId="1B3CDA96" w14:textId="77777777" w:rsidR="001F5F3D" w:rsidRPr="005567F7" w:rsidRDefault="001F5F3D" w:rsidP="00E977BF">
      <w:pPr>
        <w:ind w:left="709"/>
        <w:rPr>
          <w:rFonts w:ascii="Arial" w:hAnsi="Arial" w:cs="Arial"/>
          <w:color w:val="000000" w:themeColor="text1"/>
        </w:rPr>
      </w:pPr>
    </w:p>
    <w:p w14:paraId="089A7002" w14:textId="77777777" w:rsidR="00796BD6" w:rsidRPr="00440C34" w:rsidRDefault="001F5F3D" w:rsidP="00E977BF">
      <w:pPr>
        <w:ind w:left="709"/>
        <w:rPr>
          <w:rFonts w:ascii="Arial" w:hAnsi="Arial" w:cs="Arial"/>
          <w:b/>
          <w:i/>
          <w:color w:val="000000" w:themeColor="text1"/>
        </w:rPr>
      </w:pPr>
      <w:r w:rsidRPr="00440C34">
        <w:rPr>
          <w:rFonts w:ascii="Arial" w:hAnsi="Arial" w:cs="Arial"/>
          <w:b/>
          <w:i/>
          <w:color w:val="000000" w:themeColor="text1"/>
        </w:rPr>
        <w:t>Principle</w:t>
      </w:r>
      <w:r w:rsidR="00796BD6" w:rsidRPr="00440C34">
        <w:rPr>
          <w:rFonts w:ascii="Arial" w:hAnsi="Arial" w:cs="Arial"/>
          <w:b/>
          <w:i/>
          <w:color w:val="000000" w:themeColor="text1"/>
        </w:rPr>
        <w:t xml:space="preserve"> 2: Peer review and externality</w:t>
      </w:r>
    </w:p>
    <w:p w14:paraId="27C7A317" w14:textId="77777777" w:rsidR="00796BD6" w:rsidRPr="005567F7" w:rsidRDefault="00796BD6" w:rsidP="00E977BF">
      <w:pPr>
        <w:ind w:left="709"/>
        <w:rPr>
          <w:rFonts w:ascii="Arial" w:hAnsi="Arial" w:cs="Arial"/>
          <w:b/>
          <w:color w:val="000000" w:themeColor="text1"/>
        </w:rPr>
      </w:pPr>
    </w:p>
    <w:p w14:paraId="30C88332" w14:textId="77777777" w:rsidR="006E1E4B" w:rsidRPr="005567F7" w:rsidRDefault="006E1E4B" w:rsidP="00E977BF">
      <w:pPr>
        <w:ind w:left="709"/>
        <w:rPr>
          <w:rFonts w:ascii="Arial" w:hAnsi="Arial" w:cs="Arial"/>
          <w:bCs/>
          <w:color w:val="000000" w:themeColor="text1"/>
          <w:lang w:eastAsia="en-GB"/>
        </w:rPr>
      </w:pPr>
      <w:r w:rsidRPr="005567F7">
        <w:rPr>
          <w:rFonts w:ascii="Arial" w:hAnsi="Arial" w:cs="Arial"/>
          <w:color w:val="000000" w:themeColor="text1"/>
        </w:rPr>
        <w:t xml:space="preserve">School Periodic Review will benefit from the expertise of high calibre </w:t>
      </w:r>
      <w:r w:rsidRPr="005567F7">
        <w:rPr>
          <w:rFonts w:ascii="Arial" w:hAnsi="Arial" w:cs="Arial"/>
          <w:bCs/>
          <w:color w:val="000000" w:themeColor="text1"/>
          <w:lang w:eastAsia="en-GB"/>
        </w:rPr>
        <w:t>academic peers both internal and external to the University through their inclusion on the Review Panel. This academic expertise is supported with guidance from appropriate staff in the University’ Professional Services and, where appropriate, from external stakeholders. This meets the QAA’s expectation as stated in Expectation A3.4 of the Quality Code:</w:t>
      </w:r>
    </w:p>
    <w:p w14:paraId="175DE6D7" w14:textId="77777777" w:rsidR="006E1E4B" w:rsidRPr="005567F7" w:rsidRDefault="006E1E4B" w:rsidP="00E977BF">
      <w:pPr>
        <w:ind w:left="709"/>
        <w:rPr>
          <w:rFonts w:ascii="Arial" w:hAnsi="Arial" w:cs="Arial"/>
          <w:bCs/>
          <w:color w:val="000000" w:themeColor="text1"/>
          <w:lang w:eastAsia="en-GB"/>
        </w:rPr>
      </w:pPr>
    </w:p>
    <w:p w14:paraId="086D7923" w14:textId="77777777" w:rsidR="006E1E4B" w:rsidRPr="005567F7" w:rsidRDefault="006E1E4B" w:rsidP="00E977BF">
      <w:pPr>
        <w:spacing w:after="120"/>
        <w:ind w:left="709"/>
        <w:rPr>
          <w:rFonts w:ascii="Arial" w:hAnsi="Arial" w:cs="Arial"/>
          <w:i/>
          <w:color w:val="000000" w:themeColor="text1"/>
        </w:rPr>
      </w:pPr>
      <w:r w:rsidRPr="005567F7">
        <w:rPr>
          <w:rFonts w:ascii="Arial" w:hAnsi="Arial" w:cs="Arial"/>
          <w:i/>
          <w:color w:val="000000" w:themeColor="text1"/>
        </w:rPr>
        <w:t>“In order to be transparent and publicly accountable, degree-awarding bodies use external and independent expertise at key stages of setting and maintaining academic standards to advise on whether:</w:t>
      </w:r>
    </w:p>
    <w:p w14:paraId="6ACCDB93" w14:textId="77777777" w:rsidR="006E1E4B" w:rsidRPr="005567F7" w:rsidRDefault="006E1E4B" w:rsidP="00E977BF">
      <w:pPr>
        <w:spacing w:after="120"/>
        <w:ind w:left="709"/>
        <w:rPr>
          <w:rFonts w:ascii="Arial" w:hAnsi="Arial" w:cs="Arial"/>
          <w:i/>
          <w:color w:val="000000" w:themeColor="text1"/>
        </w:rPr>
      </w:pPr>
      <w:r w:rsidRPr="005567F7">
        <w:rPr>
          <w:rFonts w:ascii="Arial" w:hAnsi="Arial" w:cs="Arial"/>
          <w:i/>
          <w:color w:val="000000" w:themeColor="text1"/>
        </w:rPr>
        <w:t>• UK threshold academic standards are set, delivered and achieved</w:t>
      </w:r>
    </w:p>
    <w:p w14:paraId="50108884" w14:textId="77777777" w:rsidR="006E1E4B" w:rsidRPr="005567F7" w:rsidRDefault="006E1E4B" w:rsidP="00E977BF">
      <w:pPr>
        <w:spacing w:after="120"/>
        <w:ind w:left="709"/>
        <w:rPr>
          <w:rFonts w:ascii="Arial" w:hAnsi="Arial" w:cs="Arial"/>
          <w:i/>
          <w:color w:val="000000" w:themeColor="text1"/>
        </w:rPr>
      </w:pPr>
      <w:r w:rsidRPr="005567F7">
        <w:rPr>
          <w:rFonts w:ascii="Arial" w:hAnsi="Arial" w:cs="Arial"/>
          <w:i/>
          <w:color w:val="000000" w:themeColor="text1"/>
        </w:rPr>
        <w:t>• the academic standards of the degree-awarding body are appropriately set and maintained.”</w:t>
      </w:r>
    </w:p>
    <w:p w14:paraId="2552225F" w14:textId="77777777" w:rsidR="006E1E4B" w:rsidRPr="005567F7" w:rsidRDefault="006E1E4B" w:rsidP="00E977BF">
      <w:pPr>
        <w:ind w:left="709"/>
        <w:rPr>
          <w:rFonts w:ascii="Arial" w:hAnsi="Arial" w:cs="Arial"/>
          <w:i/>
          <w:color w:val="000000" w:themeColor="text1"/>
        </w:rPr>
      </w:pPr>
    </w:p>
    <w:p w14:paraId="5AFD57FF" w14:textId="77777777" w:rsidR="006E1E4B" w:rsidRPr="005567F7" w:rsidRDefault="006E1E4B" w:rsidP="00E977BF">
      <w:pPr>
        <w:ind w:left="709"/>
        <w:rPr>
          <w:rFonts w:ascii="Arial" w:hAnsi="Arial" w:cs="Arial"/>
          <w:i/>
          <w:color w:val="000000" w:themeColor="text1"/>
        </w:rPr>
      </w:pPr>
      <w:r w:rsidRPr="005567F7">
        <w:rPr>
          <w:rFonts w:ascii="Arial" w:hAnsi="Arial" w:cs="Arial"/>
          <w:color w:val="000000" w:themeColor="text1"/>
        </w:rPr>
        <w:t>The University’s use of reference points and expertise from outside those individuals directly involved with the course is considered sound practice in both the development of new courses (Chapter B1, Indicator 5) and the review of the existing curriculum (Chapter B8, Indicator 6). The former is achieved by the validation process. The latter is achieved when curriculum change and development proposals are the product of reflection that is cognisant of external examiner reports and periodic review activities.</w:t>
      </w:r>
    </w:p>
    <w:p w14:paraId="4425C866" w14:textId="77777777" w:rsidR="001F5F3D" w:rsidRPr="005567F7" w:rsidRDefault="001F5F3D" w:rsidP="00E977BF">
      <w:pPr>
        <w:ind w:left="709"/>
        <w:rPr>
          <w:rFonts w:ascii="Arial" w:hAnsi="Arial" w:cs="Arial"/>
          <w:b/>
          <w:color w:val="000000" w:themeColor="text1"/>
        </w:rPr>
      </w:pPr>
    </w:p>
    <w:p w14:paraId="2CAE9016" w14:textId="77777777" w:rsidR="00E52655" w:rsidRDefault="00E52655">
      <w:pPr>
        <w:rPr>
          <w:rFonts w:ascii="Arial" w:hAnsi="Arial" w:cs="Arial"/>
          <w:b/>
          <w:i/>
          <w:color w:val="000000" w:themeColor="text1"/>
        </w:rPr>
      </w:pPr>
      <w:r>
        <w:rPr>
          <w:rFonts w:ascii="Arial" w:hAnsi="Arial" w:cs="Arial"/>
          <w:b/>
          <w:i/>
          <w:color w:val="000000" w:themeColor="text1"/>
        </w:rPr>
        <w:br w:type="page"/>
      </w:r>
    </w:p>
    <w:p w14:paraId="7885C712" w14:textId="61EF1968" w:rsidR="001F5F3D" w:rsidRPr="00440C34" w:rsidRDefault="001F5F3D" w:rsidP="00E977BF">
      <w:pPr>
        <w:ind w:left="709"/>
        <w:rPr>
          <w:rFonts w:ascii="Arial" w:hAnsi="Arial" w:cs="Arial"/>
          <w:i/>
          <w:color w:val="000000" w:themeColor="text1"/>
        </w:rPr>
      </w:pPr>
      <w:r w:rsidRPr="00440C34">
        <w:rPr>
          <w:rFonts w:ascii="Arial" w:hAnsi="Arial" w:cs="Arial"/>
          <w:b/>
          <w:i/>
          <w:color w:val="000000" w:themeColor="text1"/>
        </w:rPr>
        <w:lastRenderedPageBreak/>
        <w:t xml:space="preserve">Principle 3: Student Engagement </w:t>
      </w:r>
    </w:p>
    <w:p w14:paraId="3F32EB76" w14:textId="77777777" w:rsidR="001F5F3D" w:rsidRPr="005567F7" w:rsidRDefault="001F5F3D" w:rsidP="00E977BF">
      <w:pPr>
        <w:ind w:left="709"/>
        <w:rPr>
          <w:rFonts w:ascii="Arial" w:hAnsi="Arial" w:cs="Arial"/>
          <w:color w:val="000000" w:themeColor="text1"/>
        </w:rPr>
      </w:pPr>
    </w:p>
    <w:p w14:paraId="1F7FD354" w14:textId="77777777" w:rsidR="0015228A" w:rsidRPr="005567F7" w:rsidRDefault="0015228A" w:rsidP="00E977BF">
      <w:pPr>
        <w:ind w:left="709"/>
        <w:rPr>
          <w:rFonts w:ascii="Arial" w:hAnsi="Arial" w:cs="Arial"/>
          <w:color w:val="000000" w:themeColor="text1"/>
        </w:rPr>
      </w:pPr>
      <w:r w:rsidRPr="005567F7">
        <w:rPr>
          <w:rFonts w:ascii="Arial" w:hAnsi="Arial" w:cs="Arial"/>
          <w:color w:val="000000" w:themeColor="text1"/>
        </w:rPr>
        <w:t>The involvement of students in the Review process provides obvious benefits both to the University and to the student body. The experience of students who have taken the courses offered by the School will be in a unique position to comment on their effectiveness and also on opportunities to enhance the provision.</w:t>
      </w:r>
    </w:p>
    <w:p w14:paraId="05DAFF9B" w14:textId="77777777" w:rsidR="0015228A" w:rsidRPr="005567F7" w:rsidRDefault="0015228A" w:rsidP="00E977BF">
      <w:pPr>
        <w:ind w:left="709"/>
        <w:rPr>
          <w:rFonts w:ascii="Arial" w:hAnsi="Arial" w:cs="Arial"/>
          <w:color w:val="000000" w:themeColor="text1"/>
        </w:rPr>
      </w:pPr>
    </w:p>
    <w:p w14:paraId="3D8C98BA" w14:textId="77777777" w:rsidR="0015228A" w:rsidRPr="005567F7" w:rsidRDefault="0015228A" w:rsidP="00E977BF">
      <w:pPr>
        <w:ind w:left="709"/>
        <w:rPr>
          <w:rFonts w:ascii="Arial" w:hAnsi="Arial" w:cs="Arial"/>
          <w:color w:val="000000" w:themeColor="text1"/>
        </w:rPr>
      </w:pPr>
      <w:r w:rsidRPr="005567F7">
        <w:rPr>
          <w:rFonts w:ascii="Arial" w:hAnsi="Arial" w:cs="Arial"/>
          <w:color w:val="000000" w:themeColor="text1"/>
        </w:rPr>
        <w:t>Furthermore, the principle of student engageme</w:t>
      </w:r>
      <w:r w:rsidR="000B15A7" w:rsidRPr="005567F7">
        <w:rPr>
          <w:rFonts w:ascii="Arial" w:hAnsi="Arial" w:cs="Arial"/>
          <w:color w:val="000000" w:themeColor="text1"/>
        </w:rPr>
        <w:t>nt is encapsulated in Chapter B5</w:t>
      </w:r>
      <w:r w:rsidRPr="005567F7">
        <w:rPr>
          <w:rFonts w:ascii="Arial" w:hAnsi="Arial" w:cs="Arial"/>
          <w:color w:val="000000" w:themeColor="text1"/>
        </w:rPr>
        <w:t xml:space="preserve"> of the Quality Code which conveys the following expectation:</w:t>
      </w:r>
    </w:p>
    <w:p w14:paraId="55CBF2FB" w14:textId="77777777" w:rsidR="0015228A" w:rsidRPr="005567F7" w:rsidRDefault="0015228A" w:rsidP="00E977BF">
      <w:pPr>
        <w:ind w:left="709"/>
        <w:rPr>
          <w:rFonts w:ascii="Arial" w:hAnsi="Arial" w:cs="Arial"/>
          <w:color w:val="000000" w:themeColor="text1"/>
        </w:rPr>
      </w:pPr>
    </w:p>
    <w:p w14:paraId="0C35781B" w14:textId="77777777" w:rsidR="0015228A" w:rsidRPr="005567F7" w:rsidRDefault="0015228A" w:rsidP="00E977BF">
      <w:pPr>
        <w:ind w:left="709"/>
        <w:rPr>
          <w:rFonts w:ascii="Arial" w:hAnsi="Arial" w:cs="Arial"/>
          <w:i/>
          <w:color w:val="000000" w:themeColor="text1"/>
        </w:rPr>
      </w:pPr>
      <w:r w:rsidRPr="005567F7">
        <w:rPr>
          <w:rFonts w:ascii="Arial" w:hAnsi="Arial" w:cs="Arial"/>
          <w:i/>
          <w:color w:val="000000" w:themeColor="text1"/>
        </w:rPr>
        <w:t>“Higher education providers take deliberate steps to engage all students, individually and collectively, as partners in the assurance and enhancement of their educational experience.”</w:t>
      </w:r>
    </w:p>
    <w:p w14:paraId="7A4D4D04" w14:textId="77777777" w:rsidR="0015228A" w:rsidRPr="005567F7" w:rsidRDefault="0015228A" w:rsidP="00E977BF">
      <w:pPr>
        <w:ind w:left="709"/>
        <w:rPr>
          <w:rFonts w:ascii="Arial" w:hAnsi="Arial" w:cs="Arial"/>
          <w:b/>
          <w:color w:val="000000" w:themeColor="text1"/>
        </w:rPr>
      </w:pPr>
    </w:p>
    <w:p w14:paraId="02908EEA" w14:textId="77777777" w:rsidR="0015228A" w:rsidRPr="005567F7" w:rsidRDefault="000B15A7" w:rsidP="00E977BF">
      <w:pPr>
        <w:ind w:left="709"/>
        <w:rPr>
          <w:rFonts w:ascii="Arial" w:hAnsi="Arial" w:cs="Arial"/>
          <w:color w:val="000000" w:themeColor="text1"/>
        </w:rPr>
      </w:pPr>
      <w:r w:rsidRPr="005567F7">
        <w:rPr>
          <w:rFonts w:ascii="Arial" w:hAnsi="Arial" w:cs="Arial"/>
          <w:color w:val="000000" w:themeColor="text1"/>
        </w:rPr>
        <w:t xml:space="preserve">This expectation is also identified as sound practice in </w:t>
      </w:r>
      <w:r w:rsidR="0015228A" w:rsidRPr="005567F7">
        <w:rPr>
          <w:rFonts w:ascii="Arial" w:hAnsi="Arial" w:cs="Arial"/>
          <w:color w:val="000000" w:themeColor="text1"/>
        </w:rPr>
        <w:t xml:space="preserve">Chapter B8, Indicator 7 of </w:t>
      </w:r>
      <w:r w:rsidR="0048528E">
        <w:rPr>
          <w:rFonts w:ascii="Arial" w:hAnsi="Arial" w:cs="Arial"/>
          <w:color w:val="000000" w:themeColor="text1"/>
        </w:rPr>
        <w:t>the Quality Code</w:t>
      </w:r>
      <w:r w:rsidRPr="005567F7">
        <w:rPr>
          <w:rFonts w:ascii="Arial" w:hAnsi="Arial" w:cs="Arial"/>
          <w:color w:val="000000" w:themeColor="text1"/>
        </w:rPr>
        <w:t>:</w:t>
      </w:r>
    </w:p>
    <w:p w14:paraId="7EC74F3E" w14:textId="77777777" w:rsidR="000B15A7" w:rsidRPr="005567F7" w:rsidRDefault="000B15A7" w:rsidP="00E977BF">
      <w:pPr>
        <w:ind w:left="709"/>
        <w:rPr>
          <w:rFonts w:ascii="Arial" w:hAnsi="Arial" w:cs="Arial"/>
          <w:color w:val="000000" w:themeColor="text1"/>
        </w:rPr>
      </w:pPr>
    </w:p>
    <w:p w14:paraId="3F37EC1F" w14:textId="77777777" w:rsidR="0015228A" w:rsidRPr="005567F7" w:rsidRDefault="0015228A" w:rsidP="00E977BF">
      <w:pPr>
        <w:ind w:left="709"/>
        <w:rPr>
          <w:rFonts w:ascii="Arial" w:hAnsi="Arial" w:cs="Arial"/>
          <w:i/>
          <w:color w:val="000000" w:themeColor="text1"/>
        </w:rPr>
      </w:pPr>
      <w:r w:rsidRPr="005567F7">
        <w:rPr>
          <w:rFonts w:ascii="Arial" w:hAnsi="Arial" w:cs="Arial"/>
          <w:i/>
          <w:color w:val="000000" w:themeColor="text1"/>
        </w:rPr>
        <w:t>“Higher education providers involve students in programme monitoring and review processes.”</w:t>
      </w:r>
    </w:p>
    <w:p w14:paraId="5F6A2FB6" w14:textId="77777777" w:rsidR="00796BD6" w:rsidRPr="005567F7" w:rsidRDefault="00796BD6" w:rsidP="00E977BF">
      <w:pPr>
        <w:ind w:left="709"/>
        <w:rPr>
          <w:rFonts w:ascii="Arial" w:hAnsi="Arial" w:cs="Arial"/>
          <w:color w:val="000000" w:themeColor="text1"/>
        </w:rPr>
      </w:pPr>
    </w:p>
    <w:p w14:paraId="07B539C7" w14:textId="77777777" w:rsidR="00796BD6" w:rsidRPr="00E459DD" w:rsidRDefault="001F5F3D" w:rsidP="00E977BF">
      <w:pPr>
        <w:ind w:left="709"/>
        <w:rPr>
          <w:rFonts w:ascii="Arial" w:hAnsi="Arial" w:cs="Arial"/>
          <w:b/>
          <w:i/>
          <w:color w:val="000000" w:themeColor="text1"/>
        </w:rPr>
      </w:pPr>
      <w:r w:rsidRPr="00E459DD">
        <w:rPr>
          <w:rFonts w:ascii="Arial" w:hAnsi="Arial" w:cs="Arial"/>
          <w:b/>
          <w:i/>
          <w:color w:val="000000" w:themeColor="text1"/>
        </w:rPr>
        <w:t>Principle 4: Enhanc</w:t>
      </w:r>
      <w:r w:rsidR="00232318" w:rsidRPr="00E459DD">
        <w:rPr>
          <w:rFonts w:ascii="Arial" w:hAnsi="Arial" w:cs="Arial"/>
          <w:b/>
          <w:i/>
          <w:color w:val="000000" w:themeColor="text1"/>
        </w:rPr>
        <w:t>ement</w:t>
      </w:r>
    </w:p>
    <w:p w14:paraId="4E7646E8" w14:textId="77777777" w:rsidR="00796BD6" w:rsidRPr="005567F7" w:rsidRDefault="00796BD6" w:rsidP="00E977BF">
      <w:pPr>
        <w:ind w:left="709"/>
        <w:rPr>
          <w:rFonts w:ascii="Arial" w:hAnsi="Arial" w:cs="Arial"/>
          <w:b/>
          <w:color w:val="000000" w:themeColor="text1"/>
        </w:rPr>
      </w:pPr>
    </w:p>
    <w:p w14:paraId="2A8B144A" w14:textId="77777777" w:rsidR="00F34819" w:rsidRPr="005567F7" w:rsidRDefault="00232318" w:rsidP="00E977BF">
      <w:pPr>
        <w:ind w:left="709"/>
        <w:rPr>
          <w:rFonts w:ascii="Arial" w:hAnsi="Arial" w:cs="Arial"/>
          <w:color w:val="000000" w:themeColor="text1"/>
          <w:lang w:eastAsia="en-GB"/>
        </w:rPr>
      </w:pPr>
      <w:r w:rsidRPr="005567F7">
        <w:rPr>
          <w:rFonts w:ascii="Arial" w:hAnsi="Arial" w:cs="Arial"/>
          <w:color w:val="000000" w:themeColor="text1"/>
          <w:lang w:eastAsia="en-GB"/>
        </w:rPr>
        <w:t xml:space="preserve">Whilst a central function of School Periodic Review is to assure the quality of </w:t>
      </w:r>
      <w:r w:rsidR="009A4D21" w:rsidRPr="005567F7">
        <w:rPr>
          <w:rFonts w:ascii="Arial" w:hAnsi="Arial" w:cs="Arial"/>
          <w:color w:val="000000" w:themeColor="text1"/>
          <w:lang w:eastAsia="en-GB"/>
        </w:rPr>
        <w:t>the</w:t>
      </w:r>
      <w:r w:rsidRPr="005567F7">
        <w:rPr>
          <w:rFonts w:ascii="Arial" w:hAnsi="Arial" w:cs="Arial"/>
          <w:color w:val="000000" w:themeColor="text1"/>
          <w:lang w:eastAsia="en-GB"/>
        </w:rPr>
        <w:t xml:space="preserve"> School’s academic provision, it is equally important for there to be a focus on identifying opportunities for enhancing this provision.  The Review process explicitly facilitates this by allowing the Panel to scrutinise documentary evidence and question School representatives.  </w:t>
      </w:r>
      <w:r w:rsidR="00F34819" w:rsidRPr="005567F7">
        <w:rPr>
          <w:rFonts w:ascii="Arial" w:hAnsi="Arial" w:cs="Arial"/>
          <w:color w:val="000000" w:themeColor="text1"/>
          <w:lang w:eastAsia="en-GB"/>
        </w:rPr>
        <w:t xml:space="preserve">This activity </w:t>
      </w:r>
      <w:r w:rsidRPr="005567F7">
        <w:rPr>
          <w:rFonts w:ascii="Arial" w:hAnsi="Arial" w:cs="Arial"/>
          <w:color w:val="000000" w:themeColor="text1"/>
          <w:lang w:eastAsia="en-GB"/>
        </w:rPr>
        <w:t xml:space="preserve">is considered sound practice by the QAA and </w:t>
      </w:r>
      <w:r w:rsidR="00F34819" w:rsidRPr="005567F7">
        <w:rPr>
          <w:rFonts w:ascii="Arial" w:hAnsi="Arial" w:cs="Arial"/>
          <w:color w:val="000000" w:themeColor="text1"/>
          <w:lang w:eastAsia="en-GB"/>
        </w:rPr>
        <w:t>aligns with Chapter B8, Indicator 2 of the Quality Code:</w:t>
      </w:r>
    </w:p>
    <w:p w14:paraId="349624D7" w14:textId="77777777" w:rsidR="00F34819" w:rsidRPr="005567F7" w:rsidRDefault="00F34819" w:rsidP="00F34819">
      <w:pPr>
        <w:ind w:left="567"/>
        <w:rPr>
          <w:rFonts w:ascii="Arial" w:hAnsi="Arial" w:cs="Arial"/>
          <w:color w:val="000000" w:themeColor="text1"/>
          <w:highlight w:val="yellow"/>
          <w:lang w:eastAsia="en-GB"/>
        </w:rPr>
      </w:pPr>
    </w:p>
    <w:p w14:paraId="7F100A4B" w14:textId="77777777" w:rsidR="001F5F3D" w:rsidRDefault="00F34819" w:rsidP="00E977BF">
      <w:pPr>
        <w:ind w:left="709"/>
        <w:rPr>
          <w:rFonts w:ascii="Arial" w:hAnsi="Arial" w:cs="Arial"/>
          <w:i/>
          <w:color w:val="000000" w:themeColor="text1"/>
          <w:lang w:eastAsia="en-GB"/>
        </w:rPr>
      </w:pPr>
      <w:r w:rsidRPr="005567F7">
        <w:rPr>
          <w:rFonts w:ascii="Arial" w:hAnsi="Arial" w:cs="Arial"/>
          <w:i/>
          <w:color w:val="000000" w:themeColor="text1"/>
          <w:lang w:eastAsia="en-GB"/>
        </w:rPr>
        <w:t>“Higher education providers take deliberate steps to use the outcomes of programme monitoring and review processes for enhancement purposes”</w:t>
      </w:r>
    </w:p>
    <w:p w14:paraId="2567D64F" w14:textId="77777777" w:rsidR="009C2B40" w:rsidRPr="005567F7" w:rsidRDefault="009C2B40" w:rsidP="00E977BF">
      <w:pPr>
        <w:ind w:left="709"/>
        <w:rPr>
          <w:rFonts w:ascii="Arial" w:hAnsi="Arial" w:cs="Arial"/>
          <w:i/>
          <w:color w:val="000000" w:themeColor="text1"/>
          <w:lang w:eastAsia="en-GB"/>
        </w:rPr>
      </w:pPr>
    </w:p>
    <w:p w14:paraId="1B95604E" w14:textId="77777777" w:rsidR="00796BD6" w:rsidRPr="00440C34" w:rsidRDefault="001F5F3D" w:rsidP="00E977BF">
      <w:pPr>
        <w:ind w:left="709"/>
        <w:rPr>
          <w:rFonts w:ascii="Arial" w:hAnsi="Arial" w:cs="Arial"/>
          <w:i/>
          <w:color w:val="000000" w:themeColor="text1"/>
        </w:rPr>
      </w:pPr>
      <w:r w:rsidRPr="00440C34">
        <w:rPr>
          <w:rFonts w:ascii="Arial" w:hAnsi="Arial" w:cs="Arial"/>
          <w:b/>
          <w:i/>
          <w:color w:val="000000" w:themeColor="text1"/>
        </w:rPr>
        <w:t xml:space="preserve">Principle 5: </w:t>
      </w:r>
      <w:r w:rsidR="00440C34">
        <w:rPr>
          <w:rFonts w:ascii="Arial" w:hAnsi="Arial" w:cs="Arial"/>
          <w:b/>
          <w:i/>
          <w:color w:val="000000" w:themeColor="text1"/>
        </w:rPr>
        <w:t>Efficiency and s</w:t>
      </w:r>
      <w:r w:rsidRPr="00440C34">
        <w:rPr>
          <w:rFonts w:ascii="Arial" w:hAnsi="Arial" w:cs="Arial"/>
          <w:b/>
          <w:i/>
          <w:color w:val="000000" w:themeColor="text1"/>
        </w:rPr>
        <w:t xml:space="preserve">ustainability </w:t>
      </w:r>
    </w:p>
    <w:p w14:paraId="4C9C4E60" w14:textId="77777777" w:rsidR="00796BD6" w:rsidRPr="005567F7" w:rsidRDefault="00796BD6" w:rsidP="00E977BF">
      <w:pPr>
        <w:ind w:left="709"/>
        <w:rPr>
          <w:rFonts w:ascii="Arial" w:hAnsi="Arial" w:cs="Arial"/>
          <w:color w:val="000000" w:themeColor="text1"/>
        </w:rPr>
      </w:pPr>
    </w:p>
    <w:p w14:paraId="2377A200" w14:textId="77777777" w:rsidR="00232318" w:rsidRPr="005567F7" w:rsidRDefault="00232318" w:rsidP="00E977BF">
      <w:pPr>
        <w:ind w:left="709"/>
        <w:rPr>
          <w:rFonts w:ascii="Arial" w:hAnsi="Arial" w:cs="Arial"/>
          <w:color w:val="000000" w:themeColor="text1"/>
          <w:lang w:eastAsia="en-GB"/>
        </w:rPr>
      </w:pPr>
      <w:r w:rsidRPr="005567F7">
        <w:rPr>
          <w:rFonts w:ascii="Arial" w:hAnsi="Arial" w:cs="Arial"/>
          <w:color w:val="000000" w:themeColor="text1"/>
          <w:lang w:eastAsia="en-GB"/>
        </w:rPr>
        <w:t>The University must be able to satisfy itself that the academic provision of a School is being delivered as efficiently as possible and is sustainable in the long term. School Periodic Review provides an opportunity for the institution to receive assurance that all courses offered by the School are appropriately resourced and deliver value for money.</w:t>
      </w:r>
    </w:p>
    <w:p w14:paraId="3F8EADC5" w14:textId="77777777" w:rsidR="001F5F3D" w:rsidRPr="005567F7" w:rsidRDefault="001F5F3D" w:rsidP="00E977BF">
      <w:pPr>
        <w:ind w:left="709"/>
        <w:rPr>
          <w:rFonts w:ascii="Arial" w:hAnsi="Arial" w:cs="Arial"/>
          <w:color w:val="000000" w:themeColor="text1"/>
        </w:rPr>
      </w:pPr>
    </w:p>
    <w:p w14:paraId="5FAD3B40" w14:textId="77777777" w:rsidR="00796BD6" w:rsidRPr="00440C34" w:rsidRDefault="00440C34" w:rsidP="00E977BF">
      <w:pPr>
        <w:ind w:left="709"/>
        <w:rPr>
          <w:rFonts w:ascii="Arial" w:hAnsi="Arial" w:cs="Arial"/>
          <w:b/>
          <w:i/>
          <w:color w:val="000000" w:themeColor="text1"/>
        </w:rPr>
      </w:pPr>
      <w:r>
        <w:rPr>
          <w:rFonts w:ascii="Arial" w:hAnsi="Arial" w:cs="Arial"/>
          <w:b/>
          <w:i/>
          <w:color w:val="000000" w:themeColor="text1"/>
        </w:rPr>
        <w:t>Principle 6: Inclusivity</w:t>
      </w:r>
    </w:p>
    <w:p w14:paraId="13C6FA8B" w14:textId="77777777" w:rsidR="00796BD6" w:rsidRPr="005567F7" w:rsidRDefault="00796BD6" w:rsidP="00E977BF">
      <w:pPr>
        <w:ind w:left="709"/>
        <w:rPr>
          <w:rFonts w:ascii="Arial" w:hAnsi="Arial" w:cs="Arial"/>
          <w:b/>
          <w:color w:val="000000" w:themeColor="text1"/>
        </w:rPr>
      </w:pPr>
    </w:p>
    <w:p w14:paraId="53865660" w14:textId="77777777" w:rsidR="008071D0" w:rsidRPr="005567F7" w:rsidRDefault="008071D0" w:rsidP="00E977BF">
      <w:pPr>
        <w:ind w:left="709"/>
        <w:rPr>
          <w:rFonts w:ascii="Arial" w:hAnsi="Arial" w:cs="Arial"/>
          <w:color w:val="000000" w:themeColor="text1"/>
          <w:lang w:eastAsia="en-GB"/>
        </w:rPr>
      </w:pPr>
      <w:r w:rsidRPr="005567F7">
        <w:rPr>
          <w:rFonts w:ascii="Arial" w:hAnsi="Arial" w:cs="Arial"/>
          <w:color w:val="000000" w:themeColor="text1"/>
        </w:rPr>
        <w:t xml:space="preserve">During the Review process, the Panel will work to ensure that the educational provision of the School is as inclusive as possible, ensuring accessibility for all students. The School will be asked during the final meeting of the Review to </w:t>
      </w:r>
      <w:r w:rsidR="001F5F3D" w:rsidRPr="005567F7">
        <w:rPr>
          <w:rFonts w:ascii="Arial" w:hAnsi="Arial" w:cs="Arial"/>
          <w:color w:val="000000" w:themeColor="text1"/>
        </w:rPr>
        <w:t>make explicit the practices i</w:t>
      </w:r>
      <w:r w:rsidR="00796BD6" w:rsidRPr="005567F7">
        <w:rPr>
          <w:rFonts w:ascii="Arial" w:hAnsi="Arial" w:cs="Arial"/>
          <w:color w:val="000000" w:themeColor="text1"/>
        </w:rPr>
        <w:t>n place to ensure this happens.</w:t>
      </w:r>
      <w:r w:rsidRPr="005567F7">
        <w:rPr>
          <w:rFonts w:ascii="Arial" w:hAnsi="Arial" w:cs="Arial"/>
          <w:color w:val="000000" w:themeColor="text1"/>
        </w:rPr>
        <w:t xml:space="preserve"> </w:t>
      </w:r>
      <w:r w:rsidRPr="005567F7">
        <w:rPr>
          <w:rFonts w:ascii="Arial" w:hAnsi="Arial" w:cs="Arial"/>
          <w:color w:val="000000" w:themeColor="text1"/>
          <w:lang w:eastAsia="en-GB"/>
        </w:rPr>
        <w:t>This activity is considered sound practice by the QAA and aligns with Chapter B6, Indicator 10 of the Quality Code.</w:t>
      </w:r>
    </w:p>
    <w:p w14:paraId="63AC7D56" w14:textId="77777777" w:rsidR="008071D0" w:rsidRPr="005567F7" w:rsidRDefault="008071D0" w:rsidP="00E977BF">
      <w:pPr>
        <w:ind w:left="709"/>
        <w:rPr>
          <w:rFonts w:ascii="Arial" w:hAnsi="Arial" w:cs="Arial"/>
          <w:color w:val="000000" w:themeColor="text1"/>
          <w:lang w:eastAsia="en-GB"/>
        </w:rPr>
      </w:pPr>
    </w:p>
    <w:p w14:paraId="6B512BA0" w14:textId="77777777" w:rsidR="00232318" w:rsidRPr="005567F7" w:rsidRDefault="00232318" w:rsidP="00D9793D">
      <w:pPr>
        <w:ind w:left="709"/>
        <w:rPr>
          <w:rFonts w:ascii="Arial" w:hAnsi="Arial" w:cs="Arial"/>
          <w:color w:val="000000" w:themeColor="text1"/>
          <w:lang w:eastAsia="en-GB"/>
        </w:rPr>
      </w:pPr>
      <w:r w:rsidRPr="005567F7">
        <w:rPr>
          <w:rFonts w:ascii="Arial" w:hAnsi="Arial" w:cs="Arial"/>
          <w:color w:val="000000" w:themeColor="text1"/>
        </w:rPr>
        <w:t>“Through inclusive design wherever possible, and through individual reasonable adjustments wherever required, assessment tasks provide every student with an equal opportunity to demonstrate their achievement.”</w:t>
      </w:r>
    </w:p>
    <w:p w14:paraId="24037BBC" w14:textId="77777777" w:rsidR="00B53513" w:rsidRPr="00D93879" w:rsidRDefault="007B5534" w:rsidP="00D9793D">
      <w:pPr>
        <w:pStyle w:val="Heading1"/>
        <w:numPr>
          <w:ilvl w:val="0"/>
          <w:numId w:val="3"/>
        </w:numPr>
        <w:spacing w:after="240"/>
        <w:ind w:left="709" w:hanging="709"/>
        <w:rPr>
          <w:rFonts w:ascii="Arial" w:hAnsi="Arial" w:cs="Arial"/>
          <w:b w:val="0"/>
          <w:color w:val="000000" w:themeColor="text1"/>
          <w:sz w:val="24"/>
        </w:rPr>
      </w:pPr>
      <w:bookmarkStart w:id="11" w:name="_Toc411499301"/>
      <w:r w:rsidRPr="00D93879">
        <w:rPr>
          <w:rFonts w:ascii="Arial" w:hAnsi="Arial" w:cs="Arial"/>
          <w:b w:val="0"/>
          <w:color w:val="000000" w:themeColor="text1"/>
          <w:sz w:val="24"/>
        </w:rPr>
        <w:t xml:space="preserve">Scope and </w:t>
      </w:r>
      <w:r w:rsidR="00387913" w:rsidRPr="00D93879">
        <w:rPr>
          <w:rFonts w:ascii="Arial" w:hAnsi="Arial" w:cs="Arial"/>
          <w:b w:val="0"/>
          <w:color w:val="000000" w:themeColor="text1"/>
          <w:sz w:val="24"/>
        </w:rPr>
        <w:t>Format</w:t>
      </w:r>
      <w:r w:rsidR="00B53513" w:rsidRPr="00D93879">
        <w:rPr>
          <w:rFonts w:ascii="Arial" w:hAnsi="Arial" w:cs="Arial"/>
          <w:b w:val="0"/>
          <w:color w:val="000000" w:themeColor="text1"/>
          <w:sz w:val="24"/>
        </w:rPr>
        <w:t xml:space="preserve"> of </w:t>
      </w:r>
      <w:r w:rsidR="00387913" w:rsidRPr="00D93879">
        <w:rPr>
          <w:rFonts w:ascii="Arial" w:hAnsi="Arial" w:cs="Arial"/>
          <w:b w:val="0"/>
          <w:color w:val="000000" w:themeColor="text1"/>
          <w:sz w:val="24"/>
        </w:rPr>
        <w:t>School</w:t>
      </w:r>
      <w:r w:rsidR="00B53513" w:rsidRPr="00D93879">
        <w:rPr>
          <w:rFonts w:ascii="Arial" w:hAnsi="Arial" w:cs="Arial"/>
          <w:b w:val="0"/>
          <w:color w:val="000000" w:themeColor="text1"/>
          <w:sz w:val="24"/>
        </w:rPr>
        <w:t xml:space="preserve"> Periodic Review</w:t>
      </w:r>
      <w:bookmarkEnd w:id="11"/>
    </w:p>
    <w:p w14:paraId="34AE9046" w14:textId="77777777" w:rsidR="007B5534" w:rsidRPr="00D93879" w:rsidRDefault="007B5534" w:rsidP="00E977BF">
      <w:pPr>
        <w:pStyle w:val="Heading3"/>
        <w:numPr>
          <w:ilvl w:val="1"/>
          <w:numId w:val="3"/>
        </w:numPr>
        <w:ind w:left="709" w:hanging="709"/>
        <w:rPr>
          <w:rFonts w:ascii="Arial" w:hAnsi="Arial" w:cs="Arial"/>
          <w:b w:val="0"/>
          <w:color w:val="000000" w:themeColor="text1"/>
        </w:rPr>
      </w:pPr>
      <w:bookmarkStart w:id="12" w:name="_Toc411499302"/>
      <w:r w:rsidRPr="00D93879">
        <w:rPr>
          <w:rFonts w:ascii="Arial" w:hAnsi="Arial" w:cs="Arial"/>
          <w:b w:val="0"/>
          <w:color w:val="000000" w:themeColor="text1"/>
        </w:rPr>
        <w:t>Scope of the Review</w:t>
      </w:r>
      <w:bookmarkEnd w:id="12"/>
    </w:p>
    <w:p w14:paraId="27E19104" w14:textId="77777777" w:rsidR="007B5534" w:rsidRPr="00C07525" w:rsidRDefault="007B5534" w:rsidP="0080428E">
      <w:pPr>
        <w:spacing w:line="240" w:lineRule="auto"/>
        <w:rPr>
          <w:rFonts w:ascii="Arial" w:hAnsi="Arial" w:cs="Arial"/>
          <w:color w:val="000000" w:themeColor="text1"/>
        </w:rPr>
      </w:pPr>
    </w:p>
    <w:p w14:paraId="13851A27" w14:textId="77777777" w:rsidR="008071D0" w:rsidRPr="0080428E" w:rsidRDefault="008071D0" w:rsidP="0080428E">
      <w:pPr>
        <w:pStyle w:val="ListParagraph"/>
        <w:numPr>
          <w:ilvl w:val="2"/>
          <w:numId w:val="3"/>
        </w:numPr>
        <w:spacing w:before="0" w:beforeAutospacing="0" w:after="0" w:afterAutospacing="0" w:line="276" w:lineRule="auto"/>
        <w:ind w:left="709" w:hanging="709"/>
        <w:rPr>
          <w:rFonts w:ascii="Arial" w:hAnsi="Arial" w:cs="Arial"/>
          <w:color w:val="000000" w:themeColor="text1"/>
          <w:sz w:val="22"/>
          <w:szCs w:val="22"/>
        </w:rPr>
      </w:pPr>
      <w:r w:rsidRPr="0080428E">
        <w:rPr>
          <w:rFonts w:ascii="Arial" w:hAnsi="Arial" w:cs="Arial"/>
          <w:color w:val="000000" w:themeColor="text1"/>
          <w:sz w:val="22"/>
          <w:szCs w:val="22"/>
        </w:rPr>
        <w:t>School Periodic Review will consider the appropriateness of all courses of study within the School</w:t>
      </w:r>
      <w:r w:rsidR="00CB3DF3" w:rsidRPr="0080428E">
        <w:rPr>
          <w:rFonts w:ascii="Arial" w:hAnsi="Arial" w:cs="Arial"/>
          <w:color w:val="000000" w:themeColor="text1"/>
          <w:sz w:val="22"/>
          <w:szCs w:val="22"/>
        </w:rPr>
        <w:t>,</w:t>
      </w:r>
      <w:r w:rsidRPr="0080428E">
        <w:rPr>
          <w:rFonts w:ascii="Arial" w:hAnsi="Arial" w:cs="Arial"/>
          <w:color w:val="000000" w:themeColor="text1"/>
          <w:sz w:val="22"/>
          <w:szCs w:val="22"/>
        </w:rPr>
        <w:t xml:space="preserve"> </w:t>
      </w:r>
      <w:r w:rsidRPr="0080428E">
        <w:rPr>
          <w:rFonts w:ascii="Arial" w:hAnsi="Arial" w:cs="Arial"/>
          <w:bCs/>
          <w:color w:val="000000" w:themeColor="text1"/>
          <w:sz w:val="22"/>
          <w:szCs w:val="22"/>
        </w:rPr>
        <w:t xml:space="preserve">including </w:t>
      </w:r>
      <w:r w:rsidR="00590C53" w:rsidRPr="0080428E">
        <w:rPr>
          <w:rFonts w:ascii="Arial" w:hAnsi="Arial" w:cs="Arial"/>
          <w:bCs/>
          <w:color w:val="000000" w:themeColor="text1"/>
          <w:sz w:val="22"/>
          <w:szCs w:val="22"/>
        </w:rPr>
        <w:t>courses</w:t>
      </w:r>
      <w:r w:rsidRPr="0080428E">
        <w:rPr>
          <w:rFonts w:ascii="Arial" w:hAnsi="Arial" w:cs="Arial"/>
          <w:bCs/>
          <w:color w:val="000000" w:themeColor="text1"/>
          <w:sz w:val="22"/>
          <w:szCs w:val="22"/>
        </w:rPr>
        <w:t xml:space="preserve"> delivered by an external partner for which the school has cognate responsibility. </w:t>
      </w:r>
      <w:r w:rsidR="00590C53" w:rsidRPr="0080428E">
        <w:rPr>
          <w:rFonts w:ascii="Arial" w:hAnsi="Arial" w:cs="Arial"/>
          <w:bCs/>
          <w:color w:val="000000" w:themeColor="text1"/>
          <w:sz w:val="22"/>
          <w:szCs w:val="22"/>
        </w:rPr>
        <w:t>Courses</w:t>
      </w:r>
      <w:r w:rsidRPr="0080428E">
        <w:rPr>
          <w:rFonts w:ascii="Arial" w:hAnsi="Arial" w:cs="Arial"/>
          <w:bCs/>
          <w:color w:val="000000" w:themeColor="text1"/>
          <w:sz w:val="22"/>
          <w:szCs w:val="22"/>
        </w:rPr>
        <w:t xml:space="preserve"> validated by the University for delivery at partner institutions undergo revalidation every 3-5 years (co-ordinated by the Partnership </w:t>
      </w:r>
      <w:r w:rsidR="00590C53" w:rsidRPr="0080428E">
        <w:rPr>
          <w:rFonts w:ascii="Arial" w:hAnsi="Arial" w:cs="Arial"/>
          <w:bCs/>
          <w:color w:val="000000" w:themeColor="text1"/>
          <w:sz w:val="22"/>
          <w:szCs w:val="22"/>
        </w:rPr>
        <w:t>Team in the ADQE Office</w:t>
      </w:r>
      <w:r w:rsidRPr="0080428E">
        <w:rPr>
          <w:rFonts w:ascii="Arial" w:hAnsi="Arial" w:cs="Arial"/>
          <w:bCs/>
          <w:color w:val="000000" w:themeColor="text1"/>
          <w:sz w:val="22"/>
          <w:szCs w:val="22"/>
        </w:rPr>
        <w:t>) and are th</w:t>
      </w:r>
      <w:r w:rsidR="00590C53" w:rsidRPr="0080428E">
        <w:rPr>
          <w:rFonts w:ascii="Arial" w:hAnsi="Arial" w:cs="Arial"/>
          <w:bCs/>
          <w:color w:val="000000" w:themeColor="text1"/>
          <w:sz w:val="22"/>
          <w:szCs w:val="22"/>
        </w:rPr>
        <w:t xml:space="preserve">erefore </w:t>
      </w:r>
      <w:r w:rsidR="00FE5B26" w:rsidRPr="0080428E">
        <w:rPr>
          <w:rFonts w:ascii="Arial" w:hAnsi="Arial" w:cs="Arial"/>
          <w:bCs/>
          <w:color w:val="000000" w:themeColor="text1"/>
          <w:sz w:val="22"/>
          <w:szCs w:val="22"/>
        </w:rPr>
        <w:t>not within the scope of</w:t>
      </w:r>
      <w:r w:rsidRPr="0080428E">
        <w:rPr>
          <w:rFonts w:ascii="Arial" w:hAnsi="Arial" w:cs="Arial"/>
          <w:bCs/>
          <w:color w:val="000000" w:themeColor="text1"/>
          <w:sz w:val="22"/>
          <w:szCs w:val="22"/>
        </w:rPr>
        <w:t xml:space="preserve"> the </w:t>
      </w:r>
      <w:r w:rsidR="00590C53" w:rsidRPr="0080428E">
        <w:rPr>
          <w:rFonts w:ascii="Arial" w:hAnsi="Arial" w:cs="Arial"/>
          <w:bCs/>
          <w:color w:val="000000" w:themeColor="text1"/>
          <w:sz w:val="22"/>
          <w:szCs w:val="22"/>
        </w:rPr>
        <w:t xml:space="preserve">School Periodic </w:t>
      </w:r>
      <w:r w:rsidR="00390560" w:rsidRPr="0080428E">
        <w:rPr>
          <w:rFonts w:ascii="Arial" w:hAnsi="Arial" w:cs="Arial"/>
          <w:bCs/>
          <w:color w:val="000000" w:themeColor="text1"/>
          <w:sz w:val="22"/>
          <w:szCs w:val="22"/>
        </w:rPr>
        <w:t>Review process</w:t>
      </w:r>
      <w:r w:rsidRPr="0080428E">
        <w:rPr>
          <w:rFonts w:ascii="Arial" w:hAnsi="Arial" w:cs="Arial"/>
          <w:bCs/>
          <w:color w:val="000000" w:themeColor="text1"/>
          <w:sz w:val="22"/>
          <w:szCs w:val="22"/>
        </w:rPr>
        <w:t>. Collaborative Provision Committee signs off all validations and re-validations and reports into UTLC.</w:t>
      </w:r>
    </w:p>
    <w:p w14:paraId="7448F985" w14:textId="77777777" w:rsidR="00E57570" w:rsidRPr="0080428E" w:rsidRDefault="00E57570" w:rsidP="0080428E">
      <w:pPr>
        <w:pStyle w:val="ListParagraph"/>
        <w:spacing w:before="0" w:beforeAutospacing="0" w:after="0" w:afterAutospacing="0" w:line="276" w:lineRule="auto"/>
        <w:ind w:left="709" w:hanging="709"/>
        <w:rPr>
          <w:rFonts w:ascii="Arial" w:hAnsi="Arial" w:cs="Arial"/>
          <w:color w:val="000000" w:themeColor="text1"/>
          <w:sz w:val="22"/>
          <w:szCs w:val="22"/>
        </w:rPr>
      </w:pPr>
    </w:p>
    <w:p w14:paraId="2E995BBA" w14:textId="77777777" w:rsidR="00E57570" w:rsidRPr="0080428E" w:rsidRDefault="00CB3DF3" w:rsidP="0080428E">
      <w:pPr>
        <w:pStyle w:val="ListParagraph"/>
        <w:numPr>
          <w:ilvl w:val="2"/>
          <w:numId w:val="3"/>
        </w:numPr>
        <w:spacing w:before="0" w:beforeAutospacing="0" w:after="0" w:afterAutospacing="0" w:line="276" w:lineRule="auto"/>
        <w:ind w:left="709" w:hanging="709"/>
        <w:rPr>
          <w:rFonts w:ascii="Arial" w:hAnsi="Arial" w:cs="Arial"/>
          <w:color w:val="000000" w:themeColor="text1"/>
          <w:sz w:val="22"/>
          <w:szCs w:val="22"/>
        </w:rPr>
      </w:pPr>
      <w:r w:rsidRPr="0080428E">
        <w:rPr>
          <w:rFonts w:ascii="Arial" w:hAnsi="Arial" w:cs="Arial"/>
          <w:color w:val="000000" w:themeColor="text1"/>
          <w:sz w:val="22"/>
          <w:szCs w:val="22"/>
        </w:rPr>
        <w:t>The Review will consider undergraduate taught and postgraduate taught and research courses together. The appropriateness and success of major/minor and joint combinations will be evaluated, in addition to single honours provision.</w:t>
      </w:r>
      <w:r w:rsidR="00E57570" w:rsidRPr="0080428E">
        <w:rPr>
          <w:rFonts w:ascii="Arial" w:hAnsi="Arial" w:cs="Arial"/>
          <w:color w:val="000000" w:themeColor="text1"/>
          <w:sz w:val="22"/>
          <w:szCs w:val="22"/>
        </w:rPr>
        <w:t xml:space="preserve"> </w:t>
      </w:r>
      <w:r w:rsidR="007B5534" w:rsidRPr="0080428E">
        <w:rPr>
          <w:rFonts w:ascii="Arial" w:hAnsi="Arial" w:cs="Arial"/>
          <w:color w:val="000000" w:themeColor="text1"/>
          <w:sz w:val="22"/>
          <w:szCs w:val="22"/>
        </w:rPr>
        <w:t xml:space="preserve">Schools which provide Minor or Joint components of </w:t>
      </w:r>
      <w:r w:rsidR="00E57570" w:rsidRPr="0080428E">
        <w:rPr>
          <w:rFonts w:ascii="Arial" w:hAnsi="Arial" w:cs="Arial"/>
          <w:color w:val="000000" w:themeColor="text1"/>
          <w:sz w:val="22"/>
          <w:szCs w:val="22"/>
        </w:rPr>
        <w:t>courses</w:t>
      </w:r>
      <w:r w:rsidR="007B5534" w:rsidRPr="0080428E">
        <w:rPr>
          <w:rFonts w:ascii="Arial" w:hAnsi="Arial" w:cs="Arial"/>
          <w:color w:val="000000" w:themeColor="text1"/>
          <w:sz w:val="22"/>
          <w:szCs w:val="22"/>
        </w:rPr>
        <w:t xml:space="preserve"> owned by other Schools should include review of the minor or joint provision for which they are responsible. </w:t>
      </w:r>
    </w:p>
    <w:p w14:paraId="4C60C483" w14:textId="77777777" w:rsidR="00E57570" w:rsidRPr="0080428E" w:rsidRDefault="00E57570" w:rsidP="0080428E">
      <w:pPr>
        <w:ind w:left="709" w:hanging="709"/>
        <w:rPr>
          <w:rFonts w:ascii="Arial" w:hAnsi="Arial" w:cs="Arial"/>
          <w:color w:val="000000" w:themeColor="text1"/>
        </w:rPr>
      </w:pPr>
    </w:p>
    <w:p w14:paraId="375FBC8B" w14:textId="77777777" w:rsidR="00E57570" w:rsidRPr="0080428E" w:rsidRDefault="007B5534" w:rsidP="0080428E">
      <w:pPr>
        <w:pStyle w:val="ListParagraph"/>
        <w:numPr>
          <w:ilvl w:val="2"/>
          <w:numId w:val="3"/>
        </w:numPr>
        <w:spacing w:before="0" w:beforeAutospacing="0" w:after="0" w:afterAutospacing="0" w:line="276" w:lineRule="auto"/>
        <w:ind w:left="709" w:hanging="709"/>
        <w:rPr>
          <w:rFonts w:ascii="Arial" w:hAnsi="Arial" w:cs="Arial"/>
          <w:color w:val="000000" w:themeColor="text1"/>
          <w:sz w:val="22"/>
          <w:szCs w:val="22"/>
        </w:rPr>
      </w:pPr>
      <w:r w:rsidRPr="0080428E">
        <w:rPr>
          <w:rFonts w:ascii="Arial" w:hAnsi="Arial" w:cs="Arial"/>
          <w:color w:val="000000" w:themeColor="text1"/>
          <w:sz w:val="22"/>
          <w:szCs w:val="22"/>
        </w:rPr>
        <w:t xml:space="preserve">Schools </w:t>
      </w:r>
      <w:r w:rsidR="00E57570" w:rsidRPr="0080428E">
        <w:rPr>
          <w:rFonts w:ascii="Arial" w:hAnsi="Arial" w:cs="Arial"/>
          <w:color w:val="000000" w:themeColor="text1"/>
          <w:sz w:val="22"/>
          <w:szCs w:val="22"/>
        </w:rPr>
        <w:t>should also include review any 60-credit pathways for which they have ownership.</w:t>
      </w:r>
    </w:p>
    <w:p w14:paraId="6ED0EA00" w14:textId="77777777" w:rsidR="00E57570" w:rsidRPr="0080428E" w:rsidRDefault="00E57570" w:rsidP="0080428E">
      <w:pPr>
        <w:ind w:left="709" w:hanging="709"/>
        <w:rPr>
          <w:rFonts w:ascii="Arial" w:hAnsi="Arial" w:cs="Arial"/>
          <w:color w:val="000000" w:themeColor="text1"/>
        </w:rPr>
      </w:pPr>
    </w:p>
    <w:p w14:paraId="5FADE31B" w14:textId="77777777" w:rsidR="007B5534" w:rsidRPr="0080428E" w:rsidRDefault="007B5534" w:rsidP="0080428E">
      <w:pPr>
        <w:pStyle w:val="ListParagraph"/>
        <w:numPr>
          <w:ilvl w:val="2"/>
          <w:numId w:val="3"/>
        </w:numPr>
        <w:spacing w:before="0" w:beforeAutospacing="0" w:after="0" w:afterAutospacing="0" w:line="276" w:lineRule="auto"/>
        <w:ind w:left="709" w:hanging="709"/>
        <w:rPr>
          <w:rFonts w:ascii="Arial" w:hAnsi="Arial" w:cs="Arial"/>
          <w:color w:val="000000" w:themeColor="text1"/>
          <w:sz w:val="22"/>
          <w:szCs w:val="22"/>
        </w:rPr>
      </w:pPr>
      <w:r w:rsidRPr="0080428E">
        <w:rPr>
          <w:rFonts w:ascii="Arial" w:hAnsi="Arial" w:cs="Arial"/>
          <w:color w:val="000000" w:themeColor="text1"/>
          <w:sz w:val="22"/>
          <w:szCs w:val="22"/>
        </w:rPr>
        <w:t>Where there is accreditation by a relevant professional or statutory body, the review will examine the criteria for, and requirements arising from accreditation. This will include not only assuring the appropriateness of the curriculum in relation to any accreditation requirements, but may also consider those areas where the curriculum is constrained in its development by the existence of those requirements.</w:t>
      </w:r>
    </w:p>
    <w:p w14:paraId="2CEE6C3C" w14:textId="77777777" w:rsidR="007B5534" w:rsidRPr="00D93879" w:rsidRDefault="007B5534" w:rsidP="00E977BF">
      <w:pPr>
        <w:pStyle w:val="Heading3"/>
        <w:numPr>
          <w:ilvl w:val="1"/>
          <w:numId w:val="3"/>
        </w:numPr>
        <w:ind w:left="709" w:hanging="709"/>
        <w:rPr>
          <w:rFonts w:ascii="Arial" w:hAnsi="Arial" w:cs="Arial"/>
          <w:b w:val="0"/>
          <w:color w:val="000000" w:themeColor="text1"/>
        </w:rPr>
      </w:pPr>
      <w:bookmarkStart w:id="13" w:name="_Toc411499303"/>
      <w:r w:rsidRPr="00D93879">
        <w:rPr>
          <w:rFonts w:ascii="Arial" w:hAnsi="Arial" w:cs="Arial"/>
          <w:b w:val="0"/>
          <w:color w:val="000000" w:themeColor="text1"/>
        </w:rPr>
        <w:t>Format of the Review</w:t>
      </w:r>
      <w:bookmarkEnd w:id="13"/>
    </w:p>
    <w:p w14:paraId="51BB0313" w14:textId="77777777" w:rsidR="00782277" w:rsidRPr="00C07525" w:rsidRDefault="00782277" w:rsidP="00387913">
      <w:pPr>
        <w:ind w:left="567" w:hanging="567"/>
        <w:rPr>
          <w:rFonts w:ascii="Arial" w:hAnsi="Arial" w:cs="Arial"/>
          <w:color w:val="000000" w:themeColor="text1"/>
        </w:rPr>
      </w:pPr>
    </w:p>
    <w:p w14:paraId="0E71E279" w14:textId="04582F1E" w:rsidR="00E57570" w:rsidRPr="00C07525" w:rsidRDefault="00782277" w:rsidP="00E977BF">
      <w:pPr>
        <w:pStyle w:val="ListParagraph"/>
        <w:numPr>
          <w:ilvl w:val="2"/>
          <w:numId w:val="3"/>
        </w:numPr>
        <w:spacing w:before="0" w:beforeAutospacing="0" w:after="240" w:afterAutospacing="0" w:line="276" w:lineRule="auto"/>
        <w:ind w:left="709" w:hanging="709"/>
        <w:rPr>
          <w:rFonts w:ascii="Arial" w:hAnsi="Arial" w:cs="Arial"/>
          <w:color w:val="000000" w:themeColor="text1"/>
          <w:sz w:val="22"/>
          <w:szCs w:val="22"/>
        </w:rPr>
      </w:pPr>
      <w:r w:rsidRPr="00C07525">
        <w:rPr>
          <w:rFonts w:ascii="Arial" w:hAnsi="Arial" w:cs="Arial"/>
          <w:color w:val="000000" w:themeColor="text1"/>
          <w:sz w:val="22"/>
          <w:szCs w:val="22"/>
        </w:rPr>
        <w:t xml:space="preserve">The Review process is broken down into three distinct events. The first of these is a </w:t>
      </w:r>
      <w:r w:rsidR="008937A7">
        <w:rPr>
          <w:rFonts w:ascii="Arial" w:hAnsi="Arial" w:cs="Arial"/>
          <w:b/>
          <w:color w:val="000000" w:themeColor="text1"/>
          <w:sz w:val="22"/>
          <w:szCs w:val="22"/>
        </w:rPr>
        <w:t>Strategic Engage</w:t>
      </w:r>
      <w:r w:rsidR="00DC46AD" w:rsidRPr="00C07525">
        <w:rPr>
          <w:rFonts w:ascii="Arial" w:hAnsi="Arial" w:cs="Arial"/>
          <w:b/>
          <w:color w:val="000000" w:themeColor="text1"/>
          <w:sz w:val="22"/>
          <w:szCs w:val="22"/>
        </w:rPr>
        <w:t>ment</w:t>
      </w:r>
      <w:r w:rsidR="00DC46AD" w:rsidRPr="00C07525">
        <w:rPr>
          <w:rFonts w:ascii="Arial" w:hAnsi="Arial" w:cs="Arial"/>
          <w:color w:val="000000" w:themeColor="text1"/>
          <w:sz w:val="22"/>
          <w:szCs w:val="22"/>
        </w:rPr>
        <w:t xml:space="preserve"> </w:t>
      </w:r>
      <w:r w:rsidRPr="00C07525">
        <w:rPr>
          <w:rFonts w:ascii="Arial" w:hAnsi="Arial" w:cs="Arial"/>
          <w:color w:val="000000" w:themeColor="text1"/>
          <w:sz w:val="22"/>
          <w:szCs w:val="22"/>
        </w:rPr>
        <w:t xml:space="preserve">meeting which provides the School with the opportunity to outline their vision for the </w:t>
      </w:r>
      <w:r w:rsidR="00387913" w:rsidRPr="00C07525">
        <w:rPr>
          <w:rFonts w:ascii="Arial" w:hAnsi="Arial" w:cs="Arial"/>
          <w:color w:val="000000" w:themeColor="text1"/>
          <w:sz w:val="22"/>
          <w:szCs w:val="22"/>
        </w:rPr>
        <w:t>School’s future academic offer.</w:t>
      </w:r>
      <w:r w:rsidR="00E57570" w:rsidRPr="00C07525">
        <w:rPr>
          <w:rFonts w:ascii="Arial" w:hAnsi="Arial" w:cs="Arial"/>
          <w:color w:val="000000" w:themeColor="text1"/>
          <w:sz w:val="22"/>
          <w:szCs w:val="22"/>
        </w:rPr>
        <w:t xml:space="preserve"> This can include plans to amend </w:t>
      </w:r>
      <w:r w:rsidR="009A4D21" w:rsidRPr="00C07525">
        <w:rPr>
          <w:rFonts w:ascii="Arial" w:hAnsi="Arial" w:cs="Arial"/>
          <w:color w:val="000000" w:themeColor="text1"/>
          <w:sz w:val="22"/>
          <w:szCs w:val="22"/>
        </w:rPr>
        <w:t>existing</w:t>
      </w:r>
      <w:r w:rsidR="00E57570" w:rsidRPr="00C07525">
        <w:rPr>
          <w:rFonts w:ascii="Arial" w:hAnsi="Arial" w:cs="Arial"/>
          <w:color w:val="000000" w:themeColor="text1"/>
          <w:sz w:val="22"/>
          <w:szCs w:val="22"/>
        </w:rPr>
        <w:t xml:space="preserve"> courses, add new courses or pathways, or withdraw </w:t>
      </w:r>
      <w:r w:rsidR="009A4D21" w:rsidRPr="00C07525">
        <w:rPr>
          <w:rFonts w:ascii="Arial" w:hAnsi="Arial" w:cs="Arial"/>
          <w:color w:val="000000" w:themeColor="text1"/>
          <w:sz w:val="22"/>
          <w:szCs w:val="22"/>
        </w:rPr>
        <w:t>existing</w:t>
      </w:r>
      <w:r w:rsidR="00E57570" w:rsidRPr="00C07525">
        <w:rPr>
          <w:rFonts w:ascii="Arial" w:hAnsi="Arial" w:cs="Arial"/>
          <w:color w:val="000000" w:themeColor="text1"/>
          <w:sz w:val="22"/>
          <w:szCs w:val="22"/>
        </w:rPr>
        <w:t xml:space="preserve"> courses or pathways. The School will be expected to address how the proposals will enhance the student experience.</w:t>
      </w:r>
    </w:p>
    <w:p w14:paraId="4209E505" w14:textId="77777777" w:rsidR="00387913" w:rsidRPr="00C07525" w:rsidRDefault="00E57570" w:rsidP="00E977BF">
      <w:pPr>
        <w:pStyle w:val="ListParagraph"/>
        <w:numPr>
          <w:ilvl w:val="2"/>
          <w:numId w:val="3"/>
        </w:numPr>
        <w:spacing w:before="0" w:beforeAutospacing="0" w:after="240" w:afterAutospacing="0" w:line="276" w:lineRule="auto"/>
        <w:ind w:left="709" w:hanging="709"/>
        <w:rPr>
          <w:rFonts w:ascii="Arial" w:hAnsi="Arial" w:cs="Arial"/>
          <w:color w:val="000000" w:themeColor="text1"/>
          <w:sz w:val="22"/>
          <w:szCs w:val="22"/>
        </w:rPr>
      </w:pPr>
      <w:r w:rsidRPr="00C07525">
        <w:rPr>
          <w:rFonts w:ascii="Arial" w:hAnsi="Arial" w:cs="Arial"/>
          <w:color w:val="000000" w:themeColor="text1"/>
          <w:sz w:val="22"/>
          <w:szCs w:val="22"/>
        </w:rPr>
        <w:t>This meeting also serves as an introduction to the Review process, allowing an opportunity for the School to ask the Panel members present for clarification and guidance.</w:t>
      </w:r>
      <w:r w:rsidR="00DC46AD" w:rsidRPr="00C07525">
        <w:rPr>
          <w:rFonts w:ascii="Arial" w:hAnsi="Arial" w:cs="Arial"/>
          <w:color w:val="000000" w:themeColor="text1"/>
          <w:sz w:val="22"/>
          <w:szCs w:val="22"/>
        </w:rPr>
        <w:t xml:space="preserve"> </w:t>
      </w:r>
    </w:p>
    <w:p w14:paraId="10A3B8FA" w14:textId="77777777" w:rsidR="00DC46AD" w:rsidRPr="0080428E" w:rsidRDefault="00387913" w:rsidP="009D72F4">
      <w:pPr>
        <w:pStyle w:val="ListParagraph"/>
        <w:numPr>
          <w:ilvl w:val="2"/>
          <w:numId w:val="3"/>
        </w:numPr>
        <w:spacing w:before="0" w:beforeAutospacing="0" w:after="240" w:afterAutospacing="0" w:line="276" w:lineRule="auto"/>
        <w:ind w:left="709" w:hanging="709"/>
        <w:rPr>
          <w:rFonts w:ascii="Arial" w:hAnsi="Arial" w:cs="Arial"/>
          <w:color w:val="000000" w:themeColor="text1"/>
          <w:sz w:val="22"/>
          <w:szCs w:val="22"/>
        </w:rPr>
      </w:pPr>
      <w:r w:rsidRPr="00C07525">
        <w:rPr>
          <w:rFonts w:ascii="Arial" w:hAnsi="Arial" w:cs="Arial"/>
          <w:color w:val="000000" w:themeColor="text1"/>
          <w:sz w:val="22"/>
          <w:szCs w:val="22"/>
        </w:rPr>
        <w:t>This</w:t>
      </w:r>
      <w:r w:rsidR="00DC46AD" w:rsidRPr="00C07525">
        <w:rPr>
          <w:rFonts w:ascii="Arial" w:hAnsi="Arial" w:cs="Arial"/>
          <w:color w:val="000000" w:themeColor="text1"/>
          <w:sz w:val="22"/>
          <w:szCs w:val="22"/>
        </w:rPr>
        <w:t xml:space="preserve"> initial meeting is followed by a </w:t>
      </w:r>
      <w:r w:rsidR="00DC46AD" w:rsidRPr="00C07525">
        <w:rPr>
          <w:rFonts w:ascii="Arial" w:hAnsi="Arial" w:cs="Arial"/>
          <w:b/>
          <w:color w:val="000000" w:themeColor="text1"/>
          <w:sz w:val="22"/>
          <w:szCs w:val="22"/>
        </w:rPr>
        <w:t>Curriculum Review</w:t>
      </w:r>
      <w:r w:rsidR="00DC46AD" w:rsidRPr="00C07525">
        <w:rPr>
          <w:rFonts w:ascii="Arial" w:hAnsi="Arial" w:cs="Arial"/>
          <w:color w:val="000000" w:themeColor="text1"/>
          <w:sz w:val="22"/>
          <w:szCs w:val="22"/>
        </w:rPr>
        <w:t xml:space="preserve"> </w:t>
      </w:r>
      <w:r w:rsidRPr="00C07525">
        <w:rPr>
          <w:rFonts w:ascii="Arial" w:hAnsi="Arial" w:cs="Arial"/>
          <w:color w:val="000000" w:themeColor="text1"/>
          <w:sz w:val="22"/>
          <w:szCs w:val="22"/>
        </w:rPr>
        <w:t xml:space="preserve">event which focuses upon the </w:t>
      </w:r>
      <w:r w:rsidR="00DC46AD" w:rsidRPr="00C07525">
        <w:rPr>
          <w:rFonts w:ascii="Arial" w:hAnsi="Arial" w:cs="Arial"/>
          <w:color w:val="000000" w:themeColor="text1"/>
          <w:sz w:val="22"/>
          <w:szCs w:val="22"/>
        </w:rPr>
        <w:t xml:space="preserve">detail of the School’s academic provision. The School will present their Teaching and Learning Strategy and their Assessment Strategy for discussion with the Panel. </w:t>
      </w:r>
      <w:r w:rsidR="00DC46AD" w:rsidRPr="00C07525">
        <w:rPr>
          <w:rFonts w:ascii="Arial" w:hAnsi="Arial" w:cs="Arial"/>
          <w:color w:val="000000" w:themeColor="text1"/>
          <w:sz w:val="22"/>
          <w:szCs w:val="22"/>
        </w:rPr>
        <w:lastRenderedPageBreak/>
        <w:t>This will then be followed by a review of the School’s undergraduate and taught postgraduate provision, with a particular focus on the learning outcomes and assessment modes attached to each course. The meeting will also provide an initial opportunity to identify courses where enhancements can be made to the student experience. Schools will be invited to identify such opportunities th</w:t>
      </w:r>
      <w:r w:rsidR="00D80586">
        <w:rPr>
          <w:rFonts w:ascii="Arial" w:hAnsi="Arial" w:cs="Arial"/>
          <w:color w:val="000000" w:themeColor="text1"/>
          <w:sz w:val="22"/>
          <w:szCs w:val="22"/>
        </w:rPr>
        <w:t>emselves. T</w:t>
      </w:r>
      <w:r w:rsidR="00FE5B26">
        <w:rPr>
          <w:rFonts w:ascii="Arial" w:hAnsi="Arial" w:cs="Arial"/>
          <w:color w:val="000000" w:themeColor="text1"/>
          <w:sz w:val="22"/>
          <w:szCs w:val="22"/>
        </w:rPr>
        <w:t>he following themes</w:t>
      </w:r>
      <w:r w:rsidR="00D80586">
        <w:rPr>
          <w:rFonts w:ascii="Arial" w:hAnsi="Arial" w:cs="Arial"/>
          <w:color w:val="000000" w:themeColor="text1"/>
          <w:sz w:val="22"/>
          <w:szCs w:val="22"/>
        </w:rPr>
        <w:t xml:space="preserve"> are</w:t>
      </w:r>
      <w:r w:rsidR="00FE5B26">
        <w:rPr>
          <w:rFonts w:ascii="Arial" w:hAnsi="Arial" w:cs="Arial"/>
          <w:color w:val="000000" w:themeColor="text1"/>
          <w:sz w:val="22"/>
          <w:szCs w:val="22"/>
        </w:rPr>
        <w:t xml:space="preserve"> suggested </w:t>
      </w:r>
      <w:r w:rsidR="00D80586">
        <w:rPr>
          <w:rFonts w:ascii="Arial" w:hAnsi="Arial" w:cs="Arial"/>
          <w:color w:val="000000" w:themeColor="text1"/>
          <w:sz w:val="22"/>
          <w:szCs w:val="22"/>
        </w:rPr>
        <w:t>to guide Schools</w:t>
      </w:r>
      <w:r w:rsidR="00F622D9" w:rsidRPr="00C07525">
        <w:rPr>
          <w:rFonts w:ascii="Arial" w:hAnsi="Arial" w:cs="Arial"/>
          <w:color w:val="000000" w:themeColor="text1"/>
          <w:sz w:val="22"/>
          <w:szCs w:val="22"/>
        </w:rPr>
        <w:t>:</w:t>
      </w:r>
    </w:p>
    <w:p w14:paraId="73FBFF39" w14:textId="77777777" w:rsidR="00F622D9" w:rsidRPr="00C07525" w:rsidRDefault="00F622D9" w:rsidP="00E977BF">
      <w:pPr>
        <w:pStyle w:val="ListParagraph"/>
        <w:numPr>
          <w:ilvl w:val="0"/>
          <w:numId w:val="28"/>
        </w:numPr>
        <w:spacing w:before="0" w:beforeAutospacing="0" w:after="240" w:afterAutospacing="0" w:line="276" w:lineRule="auto"/>
        <w:ind w:left="993" w:hanging="284"/>
        <w:rPr>
          <w:rFonts w:ascii="Arial" w:hAnsi="Arial" w:cs="Arial"/>
          <w:color w:val="000000" w:themeColor="text1"/>
          <w:sz w:val="22"/>
          <w:szCs w:val="22"/>
        </w:rPr>
      </w:pPr>
      <w:r w:rsidRPr="00C07525">
        <w:rPr>
          <w:rFonts w:ascii="Arial" w:hAnsi="Arial" w:cs="Arial"/>
          <w:color w:val="000000" w:themeColor="text1"/>
          <w:sz w:val="22"/>
          <w:szCs w:val="22"/>
        </w:rPr>
        <w:t>Tailoring the assessment and feedback schedule to the cohort;</w:t>
      </w:r>
    </w:p>
    <w:p w14:paraId="257B1496" w14:textId="77777777" w:rsidR="00F622D9" w:rsidRPr="00C07525" w:rsidRDefault="00F622D9" w:rsidP="00E977BF">
      <w:pPr>
        <w:pStyle w:val="ListParagraph"/>
        <w:numPr>
          <w:ilvl w:val="0"/>
          <w:numId w:val="28"/>
        </w:numPr>
        <w:spacing w:before="0" w:beforeAutospacing="0" w:after="240" w:afterAutospacing="0" w:line="276" w:lineRule="auto"/>
        <w:ind w:left="993" w:hanging="284"/>
        <w:rPr>
          <w:rFonts w:ascii="Arial" w:hAnsi="Arial" w:cs="Arial"/>
          <w:color w:val="000000" w:themeColor="text1"/>
          <w:sz w:val="22"/>
          <w:szCs w:val="22"/>
        </w:rPr>
      </w:pPr>
      <w:r w:rsidRPr="00C07525">
        <w:rPr>
          <w:rFonts w:ascii="Arial" w:hAnsi="Arial" w:cs="Arial"/>
          <w:color w:val="000000" w:themeColor="text1"/>
          <w:sz w:val="22"/>
          <w:szCs w:val="22"/>
        </w:rPr>
        <w:t>Potential innovation in the teaching methods employed;</w:t>
      </w:r>
    </w:p>
    <w:p w14:paraId="7DD1811A" w14:textId="77777777" w:rsidR="00F622D9" w:rsidRPr="00C07525" w:rsidRDefault="00F622D9" w:rsidP="00E977BF">
      <w:pPr>
        <w:pStyle w:val="ListParagraph"/>
        <w:numPr>
          <w:ilvl w:val="0"/>
          <w:numId w:val="28"/>
        </w:numPr>
        <w:spacing w:before="0" w:beforeAutospacing="0" w:after="240" w:afterAutospacing="0" w:line="276" w:lineRule="auto"/>
        <w:ind w:left="993" w:hanging="284"/>
        <w:rPr>
          <w:rFonts w:ascii="Arial" w:hAnsi="Arial" w:cs="Arial"/>
          <w:color w:val="000000" w:themeColor="text1"/>
          <w:sz w:val="22"/>
          <w:szCs w:val="22"/>
        </w:rPr>
      </w:pPr>
      <w:r w:rsidRPr="00C07525">
        <w:rPr>
          <w:rFonts w:ascii="Arial" w:hAnsi="Arial" w:cs="Arial"/>
          <w:color w:val="000000" w:themeColor="text1"/>
          <w:sz w:val="22"/>
          <w:szCs w:val="22"/>
        </w:rPr>
        <w:t xml:space="preserve">Improving the </w:t>
      </w:r>
      <w:r w:rsidRPr="00C07525">
        <w:rPr>
          <w:rFonts w:ascii="Arial" w:hAnsi="Arial" w:cs="Arial"/>
          <w:bCs/>
          <w:color w:val="000000" w:themeColor="text1"/>
          <w:spacing w:val="-7"/>
          <w:sz w:val="22"/>
          <w:szCs w:val="22"/>
        </w:rPr>
        <w:t>acquisition of employability skills;</w:t>
      </w:r>
    </w:p>
    <w:p w14:paraId="6952AEA4" w14:textId="77777777" w:rsidR="00387913" w:rsidRPr="00C07525" w:rsidRDefault="00F622D9" w:rsidP="00E977BF">
      <w:pPr>
        <w:pStyle w:val="ListParagraph"/>
        <w:numPr>
          <w:ilvl w:val="0"/>
          <w:numId w:val="28"/>
        </w:numPr>
        <w:spacing w:before="0" w:beforeAutospacing="0" w:after="240" w:afterAutospacing="0" w:line="276" w:lineRule="auto"/>
        <w:ind w:left="993" w:hanging="284"/>
        <w:rPr>
          <w:rFonts w:ascii="Arial" w:hAnsi="Arial" w:cs="Arial"/>
          <w:color w:val="000000" w:themeColor="text1"/>
          <w:sz w:val="22"/>
          <w:szCs w:val="22"/>
        </w:rPr>
      </w:pPr>
      <w:r w:rsidRPr="00C07525">
        <w:rPr>
          <w:rFonts w:ascii="Arial" w:hAnsi="Arial" w:cs="Arial"/>
          <w:color w:val="000000" w:themeColor="text1"/>
          <w:sz w:val="22"/>
          <w:szCs w:val="22"/>
        </w:rPr>
        <w:t>Refocusing the learning outcomes at the course and/or module level.</w:t>
      </w:r>
    </w:p>
    <w:p w14:paraId="2402AE82" w14:textId="77777777" w:rsidR="00387913" w:rsidRPr="00C07525" w:rsidRDefault="00387913" w:rsidP="00E977BF">
      <w:pPr>
        <w:pStyle w:val="ListParagraph"/>
        <w:numPr>
          <w:ilvl w:val="2"/>
          <w:numId w:val="3"/>
        </w:numPr>
        <w:spacing w:before="0" w:beforeAutospacing="0" w:after="240" w:afterAutospacing="0" w:line="276" w:lineRule="auto"/>
        <w:ind w:left="709" w:hanging="709"/>
        <w:rPr>
          <w:rFonts w:ascii="Arial" w:hAnsi="Arial" w:cs="Arial"/>
          <w:color w:val="000000" w:themeColor="text1"/>
          <w:sz w:val="22"/>
          <w:szCs w:val="22"/>
        </w:rPr>
      </w:pPr>
      <w:r w:rsidRPr="00C07525">
        <w:rPr>
          <w:rFonts w:ascii="Arial" w:hAnsi="Arial" w:cs="Arial"/>
          <w:color w:val="000000" w:themeColor="text1"/>
          <w:sz w:val="22"/>
          <w:szCs w:val="22"/>
        </w:rPr>
        <w:t xml:space="preserve">Finally, a two-day </w:t>
      </w:r>
      <w:r w:rsidR="00B87AA1" w:rsidRPr="00C07525">
        <w:rPr>
          <w:rFonts w:ascii="Arial" w:hAnsi="Arial" w:cs="Arial"/>
          <w:b/>
          <w:color w:val="000000" w:themeColor="text1"/>
          <w:sz w:val="22"/>
          <w:szCs w:val="22"/>
        </w:rPr>
        <w:t>Periodic Review</w:t>
      </w:r>
      <w:r w:rsidR="00B87AA1" w:rsidRPr="00C07525">
        <w:rPr>
          <w:rFonts w:ascii="Arial" w:hAnsi="Arial" w:cs="Arial"/>
          <w:color w:val="000000" w:themeColor="text1"/>
          <w:sz w:val="22"/>
          <w:szCs w:val="22"/>
        </w:rPr>
        <w:t xml:space="preserve"> </w:t>
      </w:r>
      <w:r w:rsidRPr="00C07525">
        <w:rPr>
          <w:rFonts w:ascii="Arial" w:hAnsi="Arial" w:cs="Arial"/>
          <w:color w:val="000000" w:themeColor="text1"/>
          <w:sz w:val="22"/>
          <w:szCs w:val="22"/>
        </w:rPr>
        <w:t>event is held to facilitate i</w:t>
      </w:r>
      <w:r w:rsidR="00B2785A" w:rsidRPr="00C07525">
        <w:rPr>
          <w:rFonts w:ascii="Arial" w:hAnsi="Arial" w:cs="Arial"/>
          <w:color w:val="000000" w:themeColor="text1"/>
          <w:sz w:val="22"/>
          <w:szCs w:val="22"/>
        </w:rPr>
        <w:t>n-depth scrutiny of the School’s academic off</w:t>
      </w:r>
      <w:r w:rsidR="00F5086B" w:rsidRPr="00C07525">
        <w:rPr>
          <w:rFonts w:ascii="Arial" w:hAnsi="Arial" w:cs="Arial"/>
          <w:color w:val="000000" w:themeColor="text1"/>
          <w:sz w:val="22"/>
          <w:szCs w:val="22"/>
        </w:rPr>
        <w:t>er,</w:t>
      </w:r>
      <w:r w:rsidR="00B2785A" w:rsidRPr="00C07525">
        <w:rPr>
          <w:rFonts w:ascii="Arial" w:hAnsi="Arial" w:cs="Arial"/>
          <w:color w:val="000000" w:themeColor="text1"/>
          <w:sz w:val="22"/>
          <w:szCs w:val="22"/>
        </w:rPr>
        <w:t xml:space="preserve"> with particular</w:t>
      </w:r>
      <w:r w:rsidR="00F5086B" w:rsidRPr="00C07525">
        <w:rPr>
          <w:rFonts w:ascii="Arial" w:hAnsi="Arial" w:cs="Arial"/>
          <w:color w:val="000000" w:themeColor="text1"/>
          <w:sz w:val="22"/>
          <w:szCs w:val="22"/>
        </w:rPr>
        <w:t xml:space="preserve"> attention paid to the following themes</w:t>
      </w:r>
      <w:r w:rsidRPr="00C07525">
        <w:rPr>
          <w:rFonts w:ascii="Arial" w:hAnsi="Arial" w:cs="Arial"/>
          <w:color w:val="000000" w:themeColor="text1"/>
          <w:sz w:val="22"/>
          <w:szCs w:val="22"/>
        </w:rPr>
        <w:t>:</w:t>
      </w:r>
    </w:p>
    <w:p w14:paraId="15ED7E68" w14:textId="77777777" w:rsidR="00387913" w:rsidRPr="00C07525" w:rsidRDefault="00F5086B" w:rsidP="00E977BF">
      <w:pPr>
        <w:pStyle w:val="ListParagraph"/>
        <w:numPr>
          <w:ilvl w:val="0"/>
          <w:numId w:val="17"/>
        </w:numPr>
        <w:spacing w:before="0" w:beforeAutospacing="0" w:after="240" w:afterAutospacing="0" w:line="276" w:lineRule="auto"/>
        <w:ind w:left="993" w:hanging="284"/>
        <w:rPr>
          <w:rFonts w:ascii="Arial" w:hAnsi="Arial" w:cs="Arial"/>
          <w:color w:val="000000" w:themeColor="text1"/>
          <w:sz w:val="22"/>
          <w:szCs w:val="22"/>
        </w:rPr>
      </w:pPr>
      <w:r w:rsidRPr="00C07525">
        <w:rPr>
          <w:rFonts w:ascii="Arial" w:hAnsi="Arial" w:cs="Arial"/>
          <w:color w:val="000000" w:themeColor="text1"/>
          <w:sz w:val="22"/>
          <w:szCs w:val="22"/>
        </w:rPr>
        <w:t>T</w:t>
      </w:r>
      <w:r w:rsidR="00387913" w:rsidRPr="00C07525">
        <w:rPr>
          <w:rFonts w:ascii="Arial" w:hAnsi="Arial" w:cs="Arial"/>
          <w:color w:val="000000" w:themeColor="text1"/>
          <w:sz w:val="22"/>
          <w:szCs w:val="22"/>
        </w:rPr>
        <w:t>eaching and learning provision</w:t>
      </w:r>
    </w:p>
    <w:p w14:paraId="531712B4" w14:textId="77777777" w:rsidR="00387913" w:rsidRPr="00C07525" w:rsidRDefault="00F5086B" w:rsidP="00E977BF">
      <w:pPr>
        <w:pStyle w:val="ListParagraph"/>
        <w:numPr>
          <w:ilvl w:val="0"/>
          <w:numId w:val="17"/>
        </w:numPr>
        <w:spacing w:before="0" w:beforeAutospacing="0" w:after="240" w:afterAutospacing="0" w:line="276" w:lineRule="auto"/>
        <w:ind w:left="993" w:hanging="284"/>
        <w:rPr>
          <w:rFonts w:ascii="Arial" w:hAnsi="Arial" w:cs="Arial"/>
          <w:color w:val="000000" w:themeColor="text1"/>
          <w:sz w:val="22"/>
          <w:szCs w:val="22"/>
        </w:rPr>
      </w:pPr>
      <w:r w:rsidRPr="00C07525">
        <w:rPr>
          <w:rFonts w:ascii="Arial" w:hAnsi="Arial" w:cs="Arial"/>
          <w:color w:val="000000" w:themeColor="text1"/>
          <w:sz w:val="22"/>
          <w:szCs w:val="22"/>
        </w:rPr>
        <w:t>A</w:t>
      </w:r>
      <w:r w:rsidR="00387913" w:rsidRPr="00C07525">
        <w:rPr>
          <w:rFonts w:ascii="Arial" w:hAnsi="Arial" w:cs="Arial"/>
          <w:color w:val="000000" w:themeColor="text1"/>
          <w:sz w:val="22"/>
          <w:szCs w:val="22"/>
        </w:rPr>
        <w:t>rrangements for student support and engagement</w:t>
      </w:r>
    </w:p>
    <w:p w14:paraId="373562B3" w14:textId="77777777" w:rsidR="00387913" w:rsidRPr="00C07525" w:rsidRDefault="00F5086B" w:rsidP="00E977BF">
      <w:pPr>
        <w:pStyle w:val="ListParagraph"/>
        <w:numPr>
          <w:ilvl w:val="0"/>
          <w:numId w:val="17"/>
        </w:numPr>
        <w:spacing w:before="0" w:beforeAutospacing="0" w:after="240" w:afterAutospacing="0" w:line="276" w:lineRule="auto"/>
        <w:ind w:left="993" w:hanging="284"/>
        <w:rPr>
          <w:rFonts w:ascii="Arial" w:hAnsi="Arial" w:cs="Arial"/>
          <w:color w:val="000000" w:themeColor="text1"/>
          <w:sz w:val="22"/>
          <w:szCs w:val="22"/>
        </w:rPr>
      </w:pPr>
      <w:r w:rsidRPr="00C07525">
        <w:rPr>
          <w:rFonts w:ascii="Arial" w:hAnsi="Arial" w:cs="Arial"/>
          <w:color w:val="000000" w:themeColor="text1"/>
          <w:sz w:val="22"/>
          <w:szCs w:val="22"/>
        </w:rPr>
        <w:t>E</w:t>
      </w:r>
      <w:r w:rsidR="00387913" w:rsidRPr="00C07525">
        <w:rPr>
          <w:rFonts w:ascii="Arial" w:hAnsi="Arial" w:cs="Arial"/>
          <w:color w:val="000000" w:themeColor="text1"/>
          <w:sz w:val="22"/>
          <w:szCs w:val="22"/>
        </w:rPr>
        <w:t xml:space="preserve">nhancement activities </w:t>
      </w:r>
    </w:p>
    <w:p w14:paraId="161848AB" w14:textId="77777777" w:rsidR="007B5534" w:rsidRPr="00C07525" w:rsidRDefault="00F5086B" w:rsidP="00E977BF">
      <w:pPr>
        <w:pStyle w:val="ListParagraph"/>
        <w:numPr>
          <w:ilvl w:val="0"/>
          <w:numId w:val="17"/>
        </w:numPr>
        <w:spacing w:before="0" w:beforeAutospacing="0" w:after="240" w:afterAutospacing="0" w:line="276" w:lineRule="auto"/>
        <w:ind w:left="993" w:hanging="284"/>
        <w:rPr>
          <w:rFonts w:ascii="Arial" w:hAnsi="Arial" w:cs="Arial"/>
          <w:color w:val="000000" w:themeColor="text1"/>
          <w:sz w:val="22"/>
          <w:szCs w:val="22"/>
        </w:rPr>
      </w:pPr>
      <w:r w:rsidRPr="00C07525">
        <w:rPr>
          <w:rFonts w:ascii="Arial" w:hAnsi="Arial" w:cs="Arial"/>
          <w:color w:val="000000" w:themeColor="text1"/>
          <w:sz w:val="22"/>
          <w:szCs w:val="22"/>
        </w:rPr>
        <w:t>P</w:t>
      </w:r>
      <w:r w:rsidR="00387913" w:rsidRPr="00C07525">
        <w:rPr>
          <w:rFonts w:ascii="Arial" w:hAnsi="Arial" w:cs="Arial"/>
          <w:color w:val="000000" w:themeColor="text1"/>
          <w:sz w:val="22"/>
          <w:szCs w:val="22"/>
        </w:rPr>
        <w:t>rovision for postgraduate research students</w:t>
      </w:r>
    </w:p>
    <w:p w14:paraId="3CA88138" w14:textId="77777777" w:rsidR="00B2785A" w:rsidRPr="00C07525" w:rsidRDefault="00B2785A" w:rsidP="00B2785A">
      <w:pPr>
        <w:pStyle w:val="ListParagraph"/>
        <w:widowControl w:val="0"/>
        <w:numPr>
          <w:ilvl w:val="2"/>
          <w:numId w:val="3"/>
        </w:numPr>
        <w:kinsoku w:val="0"/>
        <w:overflowPunct w:val="0"/>
        <w:spacing w:before="0" w:beforeAutospacing="0" w:after="0" w:afterAutospacing="0" w:line="274" w:lineRule="exact"/>
        <w:ind w:left="709" w:hanging="709"/>
        <w:rPr>
          <w:rFonts w:ascii="Arial" w:hAnsi="Arial" w:cs="Arial"/>
          <w:bCs/>
          <w:color w:val="000000" w:themeColor="text1"/>
          <w:sz w:val="22"/>
          <w:szCs w:val="22"/>
        </w:rPr>
      </w:pPr>
      <w:r w:rsidRPr="00C07525">
        <w:rPr>
          <w:rFonts w:ascii="Arial" w:hAnsi="Arial" w:cs="Arial"/>
          <w:bCs/>
          <w:color w:val="000000" w:themeColor="text1"/>
          <w:sz w:val="22"/>
          <w:szCs w:val="22"/>
        </w:rPr>
        <w:t>The event will begin with an initial presentation from the School. This presentation should not rehearse the information already provided within the Self-Evaluation Document. The presentation should instead allow the School to explain their current Strategy, giving an overview of what they have achieved this since the previous review. Following on from this, the School should address its aspirations for the next five years, highlighting any challenges that the School is still seeking to address. This will lead naturally into detailed consideration of the School’s teaching and learning provision.</w:t>
      </w:r>
    </w:p>
    <w:p w14:paraId="2772048E" w14:textId="77777777" w:rsidR="00B2785A" w:rsidRPr="00C07525" w:rsidRDefault="00B2785A" w:rsidP="00B2785A">
      <w:pPr>
        <w:pStyle w:val="ListParagraph"/>
        <w:widowControl w:val="0"/>
        <w:kinsoku w:val="0"/>
        <w:overflowPunct w:val="0"/>
        <w:spacing w:before="0" w:beforeAutospacing="0" w:after="0" w:afterAutospacing="0" w:line="274" w:lineRule="exact"/>
        <w:ind w:left="709"/>
        <w:rPr>
          <w:rFonts w:ascii="Arial" w:hAnsi="Arial" w:cs="Arial"/>
          <w:bCs/>
          <w:color w:val="000000" w:themeColor="text1"/>
          <w:sz w:val="22"/>
          <w:szCs w:val="22"/>
        </w:rPr>
      </w:pPr>
    </w:p>
    <w:p w14:paraId="5C2592CD" w14:textId="77777777" w:rsidR="00B2785A" w:rsidRPr="00C07525" w:rsidRDefault="00B2785A" w:rsidP="00B2785A">
      <w:pPr>
        <w:pStyle w:val="ListParagraph"/>
        <w:widowControl w:val="0"/>
        <w:numPr>
          <w:ilvl w:val="2"/>
          <w:numId w:val="3"/>
        </w:numPr>
        <w:kinsoku w:val="0"/>
        <w:overflowPunct w:val="0"/>
        <w:spacing w:before="0" w:beforeAutospacing="0" w:after="0" w:afterAutospacing="0" w:line="274" w:lineRule="exact"/>
        <w:ind w:left="709" w:hanging="709"/>
        <w:rPr>
          <w:rFonts w:ascii="Arial" w:hAnsi="Arial" w:cs="Arial"/>
          <w:bCs/>
          <w:color w:val="000000" w:themeColor="text1"/>
          <w:sz w:val="22"/>
          <w:szCs w:val="22"/>
        </w:rPr>
      </w:pPr>
      <w:r w:rsidRPr="00C07525">
        <w:rPr>
          <w:rFonts w:ascii="Arial" w:hAnsi="Arial" w:cs="Arial"/>
          <w:bCs/>
          <w:color w:val="000000" w:themeColor="text1"/>
          <w:sz w:val="22"/>
          <w:szCs w:val="22"/>
        </w:rPr>
        <w:t xml:space="preserve">The event will then continue with </w:t>
      </w:r>
      <w:r w:rsidR="00F5086B" w:rsidRPr="00C07525">
        <w:rPr>
          <w:rFonts w:ascii="Arial" w:hAnsi="Arial" w:cs="Arial"/>
          <w:bCs/>
          <w:color w:val="000000" w:themeColor="text1"/>
          <w:sz w:val="22"/>
          <w:szCs w:val="22"/>
        </w:rPr>
        <w:t>a series of sessions focusing upon</w:t>
      </w:r>
      <w:r w:rsidRPr="00C07525">
        <w:rPr>
          <w:rFonts w:ascii="Arial" w:hAnsi="Arial" w:cs="Arial"/>
          <w:bCs/>
          <w:color w:val="000000" w:themeColor="text1"/>
          <w:sz w:val="22"/>
          <w:szCs w:val="22"/>
        </w:rPr>
        <w:t xml:space="preserve"> </w:t>
      </w:r>
      <w:r w:rsidR="00D94D90" w:rsidRPr="00C07525">
        <w:rPr>
          <w:rFonts w:ascii="Arial" w:hAnsi="Arial" w:cs="Arial"/>
          <w:bCs/>
          <w:color w:val="000000" w:themeColor="text1"/>
          <w:sz w:val="22"/>
          <w:szCs w:val="22"/>
        </w:rPr>
        <w:t>the aforementioned key themes</w:t>
      </w:r>
      <w:r w:rsidR="00027C07">
        <w:rPr>
          <w:rFonts w:ascii="Arial" w:hAnsi="Arial" w:cs="Arial"/>
          <w:bCs/>
          <w:color w:val="000000" w:themeColor="text1"/>
          <w:sz w:val="22"/>
          <w:szCs w:val="22"/>
        </w:rPr>
        <w:t xml:space="preserve"> (in Section 4.2.4)</w:t>
      </w:r>
      <w:r w:rsidR="00D94D90" w:rsidRPr="00C07525">
        <w:rPr>
          <w:rFonts w:ascii="Arial" w:hAnsi="Arial" w:cs="Arial"/>
          <w:bCs/>
          <w:color w:val="000000" w:themeColor="text1"/>
          <w:sz w:val="22"/>
          <w:szCs w:val="22"/>
        </w:rPr>
        <w:t xml:space="preserve">. </w:t>
      </w:r>
      <w:r w:rsidR="009A4D21" w:rsidRPr="00C07525">
        <w:rPr>
          <w:rFonts w:ascii="Arial" w:hAnsi="Arial" w:cs="Arial"/>
          <w:bCs/>
          <w:color w:val="000000" w:themeColor="text1"/>
          <w:sz w:val="22"/>
          <w:szCs w:val="22"/>
        </w:rPr>
        <w:t>Under each theme, a series of issues will be addressed by the Panel, with the School expected to pro</w:t>
      </w:r>
      <w:r w:rsidR="00027C07">
        <w:rPr>
          <w:rFonts w:ascii="Arial" w:hAnsi="Arial" w:cs="Arial"/>
          <w:bCs/>
          <w:color w:val="000000" w:themeColor="text1"/>
          <w:sz w:val="22"/>
          <w:szCs w:val="22"/>
        </w:rPr>
        <w:t>vide further information</w:t>
      </w:r>
      <w:r w:rsidR="009A4D21" w:rsidRPr="00C07525">
        <w:rPr>
          <w:rFonts w:ascii="Arial" w:hAnsi="Arial" w:cs="Arial"/>
          <w:bCs/>
          <w:color w:val="000000" w:themeColor="text1"/>
          <w:sz w:val="22"/>
          <w:szCs w:val="22"/>
        </w:rPr>
        <w:t>.</w:t>
      </w:r>
    </w:p>
    <w:p w14:paraId="287DACCC" w14:textId="77777777" w:rsidR="00B2785A" w:rsidRPr="00C07525" w:rsidRDefault="00B2785A" w:rsidP="00D94D90">
      <w:pPr>
        <w:pStyle w:val="ListParagraph"/>
        <w:spacing w:line="274" w:lineRule="exact"/>
        <w:ind w:left="709"/>
        <w:rPr>
          <w:rFonts w:ascii="Arial" w:hAnsi="Arial" w:cs="Arial"/>
          <w:b/>
          <w:bCs/>
          <w:color w:val="000000" w:themeColor="text1"/>
          <w:sz w:val="22"/>
          <w:szCs w:val="22"/>
        </w:rPr>
      </w:pPr>
      <w:r w:rsidRPr="00C07525">
        <w:rPr>
          <w:rFonts w:ascii="Arial" w:hAnsi="Arial" w:cs="Arial"/>
          <w:b/>
          <w:bCs/>
          <w:color w:val="000000" w:themeColor="text1"/>
          <w:sz w:val="22"/>
          <w:szCs w:val="22"/>
        </w:rPr>
        <w:t>Teaching and Learning Provision</w:t>
      </w:r>
    </w:p>
    <w:p w14:paraId="785ADE48" w14:textId="77777777" w:rsidR="00B2785A" w:rsidRPr="00C07525" w:rsidRDefault="00B2785A" w:rsidP="00B2785A">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The underpinning philosophy of the School’s academic course provision</w:t>
      </w:r>
    </w:p>
    <w:p w14:paraId="510E57A2" w14:textId="77777777" w:rsidR="00B2785A" w:rsidRPr="00C07525" w:rsidRDefault="00B2785A" w:rsidP="00B2785A">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The distinctiveness of the School’s academic offer</w:t>
      </w:r>
    </w:p>
    <w:p w14:paraId="2E44B5D9" w14:textId="77777777" w:rsidR="00B2785A" w:rsidRPr="00C07525" w:rsidRDefault="00B2785A" w:rsidP="00B2785A">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How the School practises research-led teaching</w:t>
      </w:r>
    </w:p>
    <w:p w14:paraId="1D011110" w14:textId="77777777" w:rsidR="00B2785A" w:rsidRPr="00C07525" w:rsidRDefault="00B2785A" w:rsidP="00B2785A">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How the provision contributes to the employability of Sussex graduates</w:t>
      </w:r>
    </w:p>
    <w:p w14:paraId="4CF85460" w14:textId="77777777" w:rsidR="00B2785A" w:rsidRDefault="00B2785A" w:rsidP="00B2785A">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Whether the current library provision provides the required level of support to students</w:t>
      </w:r>
    </w:p>
    <w:p w14:paraId="6DC9BE3D" w14:textId="77777777" w:rsidR="00027C07" w:rsidRDefault="00027C07" w:rsidP="00B2785A">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Pr>
          <w:rFonts w:ascii="Arial" w:hAnsi="Arial" w:cs="Arial"/>
          <w:bCs/>
          <w:color w:val="000000" w:themeColor="text1"/>
          <w:sz w:val="22"/>
          <w:szCs w:val="22"/>
        </w:rPr>
        <w:lastRenderedPageBreak/>
        <w:t>Whether the provision is inclusive, ensuring equality of access</w:t>
      </w:r>
    </w:p>
    <w:p w14:paraId="6F94226B" w14:textId="77777777" w:rsidR="006D7A98" w:rsidRDefault="006D7A98" w:rsidP="00B2785A">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Pr>
          <w:rFonts w:ascii="Arial" w:hAnsi="Arial" w:cs="Arial"/>
          <w:bCs/>
          <w:color w:val="000000" w:themeColor="text1"/>
          <w:sz w:val="22"/>
          <w:szCs w:val="22"/>
        </w:rPr>
        <w:t xml:space="preserve">The rationale for elements of the curriculum which </w:t>
      </w:r>
      <w:r w:rsidR="00B1495C">
        <w:rPr>
          <w:rFonts w:ascii="Arial" w:hAnsi="Arial" w:cs="Arial"/>
          <w:bCs/>
          <w:color w:val="000000" w:themeColor="text1"/>
          <w:sz w:val="22"/>
          <w:szCs w:val="22"/>
        </w:rPr>
        <w:t>derogate from the Academic Framework, with the School having</w:t>
      </w:r>
      <w:r>
        <w:rPr>
          <w:rFonts w:ascii="Arial" w:hAnsi="Arial" w:cs="Arial"/>
          <w:bCs/>
          <w:color w:val="000000" w:themeColor="text1"/>
          <w:sz w:val="22"/>
          <w:szCs w:val="22"/>
        </w:rPr>
        <w:t xml:space="preserve"> previously been granted permission </w:t>
      </w:r>
      <w:r w:rsidR="00B1495C">
        <w:rPr>
          <w:rFonts w:ascii="Arial" w:hAnsi="Arial" w:cs="Arial"/>
          <w:bCs/>
          <w:color w:val="000000" w:themeColor="text1"/>
          <w:sz w:val="22"/>
          <w:szCs w:val="22"/>
        </w:rPr>
        <w:t xml:space="preserve">to do so </w:t>
      </w:r>
      <w:r>
        <w:rPr>
          <w:rFonts w:ascii="Arial" w:hAnsi="Arial" w:cs="Arial"/>
          <w:bCs/>
          <w:color w:val="000000" w:themeColor="text1"/>
          <w:sz w:val="22"/>
          <w:szCs w:val="22"/>
        </w:rPr>
        <w:t>by the Pro-Vice Chancellor (Teaching and Learning)</w:t>
      </w:r>
      <w:r w:rsidR="00B1495C">
        <w:rPr>
          <w:rFonts w:ascii="Arial" w:hAnsi="Arial" w:cs="Arial"/>
          <w:bCs/>
          <w:color w:val="000000" w:themeColor="text1"/>
          <w:sz w:val="22"/>
          <w:szCs w:val="22"/>
        </w:rPr>
        <w:t>.</w:t>
      </w:r>
    </w:p>
    <w:p w14:paraId="5B10533E" w14:textId="77777777" w:rsidR="00E52655" w:rsidRPr="00C07525" w:rsidRDefault="00E52655" w:rsidP="00E52655">
      <w:pPr>
        <w:pStyle w:val="ListParagraph"/>
        <w:widowControl w:val="0"/>
        <w:kinsoku w:val="0"/>
        <w:overflowPunct w:val="0"/>
        <w:spacing w:before="0" w:beforeAutospacing="0" w:after="120" w:afterAutospacing="0" w:line="274" w:lineRule="exact"/>
        <w:ind w:left="993"/>
        <w:rPr>
          <w:rFonts w:ascii="Arial" w:hAnsi="Arial" w:cs="Arial"/>
          <w:bCs/>
          <w:color w:val="000000" w:themeColor="text1"/>
          <w:sz w:val="22"/>
          <w:szCs w:val="22"/>
        </w:rPr>
      </w:pPr>
    </w:p>
    <w:p w14:paraId="20F9513E" w14:textId="1C565A0D" w:rsidR="0080428E" w:rsidRDefault="00B1495C" w:rsidP="00E52655">
      <w:pPr>
        <w:tabs>
          <w:tab w:val="right" w:pos="7167"/>
        </w:tabs>
        <w:spacing w:line="266" w:lineRule="auto"/>
        <w:rPr>
          <w:rFonts w:ascii="Arial" w:hAnsi="Arial" w:cs="Arial"/>
          <w:color w:val="000000"/>
        </w:rPr>
      </w:pPr>
      <w:r w:rsidRPr="00B1495C">
        <w:rPr>
          <w:rFonts w:ascii="Arial" w:hAnsi="Arial" w:cs="Arial"/>
          <w:color w:val="000000" w:themeColor="text1"/>
        </w:rPr>
        <w:t>[</w:t>
      </w:r>
      <w:r w:rsidRPr="00B1495C">
        <w:rPr>
          <w:rFonts w:ascii="Arial" w:hAnsi="Arial" w:cs="Arial"/>
          <w:b/>
          <w:color w:val="000000" w:themeColor="text1"/>
        </w:rPr>
        <w:t xml:space="preserve">Note: </w:t>
      </w:r>
      <w:r w:rsidR="006D7A98" w:rsidRPr="00B1495C">
        <w:rPr>
          <w:rFonts w:ascii="Arial" w:hAnsi="Arial" w:cs="Arial"/>
          <w:color w:val="000000"/>
        </w:rPr>
        <w:t>Exceptionally</w:t>
      </w:r>
      <w:r w:rsidRPr="00B1495C">
        <w:rPr>
          <w:rFonts w:ascii="Arial" w:hAnsi="Arial" w:cs="Arial"/>
          <w:color w:val="000000"/>
        </w:rPr>
        <w:t>,</w:t>
      </w:r>
      <w:r w:rsidR="006D7A98" w:rsidRPr="00B1495C">
        <w:rPr>
          <w:rFonts w:ascii="Arial" w:hAnsi="Arial" w:cs="Arial"/>
          <w:color w:val="000000"/>
        </w:rPr>
        <w:t xml:space="preserve"> modules may be explicitly approved by the University Teaching and Learning Committee for cross-school delivery in single honours </w:t>
      </w:r>
      <w:r w:rsidRPr="00B1495C">
        <w:rPr>
          <w:rFonts w:ascii="Arial" w:hAnsi="Arial" w:cs="Arial"/>
          <w:color w:val="000000"/>
        </w:rPr>
        <w:t xml:space="preserve">undergraduate </w:t>
      </w:r>
      <w:r w:rsidR="006D7A98" w:rsidRPr="00B1495C">
        <w:rPr>
          <w:rFonts w:ascii="Arial" w:hAnsi="Arial" w:cs="Arial"/>
          <w:color w:val="000000"/>
        </w:rPr>
        <w:t>courses where there is a compelling pedagogical rationale.</w:t>
      </w:r>
      <w:r w:rsidRPr="00B1495C">
        <w:rPr>
          <w:rFonts w:ascii="Arial" w:hAnsi="Arial" w:cs="Arial"/>
          <w:color w:val="000000"/>
        </w:rPr>
        <w:t xml:space="preserve"> Periodic Review provides the opportunity to request such approval. Schools should make their intention to request approval known during Stage 2 of the process.</w:t>
      </w:r>
    </w:p>
    <w:p w14:paraId="17AE806E" w14:textId="77777777" w:rsidR="00B1495C" w:rsidRDefault="00B1495C" w:rsidP="00B1495C">
      <w:pPr>
        <w:tabs>
          <w:tab w:val="right" w:pos="7167"/>
        </w:tabs>
        <w:spacing w:line="266" w:lineRule="auto"/>
        <w:ind w:left="709"/>
        <w:rPr>
          <w:rFonts w:ascii="Arial" w:hAnsi="Arial" w:cs="Arial"/>
          <w:b/>
          <w:color w:val="000000" w:themeColor="text1"/>
        </w:rPr>
      </w:pPr>
    </w:p>
    <w:p w14:paraId="1C81CBB0" w14:textId="77777777" w:rsidR="00B1495C" w:rsidRPr="00B1495C" w:rsidRDefault="00B1495C" w:rsidP="00D618D7">
      <w:pPr>
        <w:tabs>
          <w:tab w:val="right" w:pos="7167"/>
        </w:tabs>
        <w:spacing w:line="266" w:lineRule="auto"/>
        <w:rPr>
          <w:rFonts w:ascii="Arial" w:hAnsi="Arial" w:cs="Arial"/>
          <w:color w:val="000000" w:themeColor="text1"/>
        </w:rPr>
      </w:pPr>
      <w:r w:rsidRPr="00B1495C">
        <w:rPr>
          <w:rFonts w:ascii="Arial" w:hAnsi="Arial" w:cs="Arial"/>
          <w:color w:val="000000" w:themeColor="text1"/>
        </w:rPr>
        <w:t>Cross-school delivery of modules in taught postgraduate courses is permitted.</w:t>
      </w:r>
      <w:r>
        <w:rPr>
          <w:rFonts w:ascii="Arial" w:hAnsi="Arial" w:cs="Arial"/>
          <w:color w:val="000000" w:themeColor="text1"/>
        </w:rPr>
        <w:t>]</w:t>
      </w:r>
    </w:p>
    <w:p w14:paraId="3A6FDC9B" w14:textId="77777777" w:rsidR="00B2785A" w:rsidRPr="00C07525" w:rsidRDefault="00B2785A" w:rsidP="00B2785A">
      <w:pPr>
        <w:pStyle w:val="ListParagraph"/>
        <w:spacing w:line="274" w:lineRule="exact"/>
        <w:ind w:left="709"/>
        <w:rPr>
          <w:rFonts w:ascii="Arial" w:hAnsi="Arial" w:cs="Arial"/>
          <w:b/>
          <w:color w:val="000000" w:themeColor="text1"/>
          <w:sz w:val="22"/>
          <w:szCs w:val="22"/>
        </w:rPr>
      </w:pPr>
      <w:r w:rsidRPr="00C07525">
        <w:rPr>
          <w:rFonts w:ascii="Arial" w:hAnsi="Arial" w:cs="Arial"/>
          <w:b/>
          <w:color w:val="000000" w:themeColor="text1"/>
          <w:sz w:val="22"/>
          <w:szCs w:val="22"/>
        </w:rPr>
        <w:t>Student Engagement and Support</w:t>
      </w:r>
    </w:p>
    <w:p w14:paraId="706EEC97" w14:textId="77777777" w:rsidR="00B2785A" w:rsidRPr="00C07525" w:rsidRDefault="00B2785A" w:rsidP="00B2785A">
      <w:pPr>
        <w:pStyle w:val="ListParagraph"/>
        <w:widowControl w:val="0"/>
        <w:numPr>
          <w:ilvl w:val="0"/>
          <w:numId w:val="6"/>
        </w:numPr>
        <w:kinsoku w:val="0"/>
        <w:overflowPunct w:val="0"/>
        <w:spacing w:after="120" w:afterAutospacing="0" w:line="274" w:lineRule="exact"/>
        <w:ind w:left="993" w:hanging="284"/>
        <w:rPr>
          <w:rFonts w:ascii="Arial" w:hAnsi="Arial" w:cs="Arial"/>
          <w:color w:val="000000" w:themeColor="text1"/>
          <w:sz w:val="22"/>
          <w:szCs w:val="22"/>
        </w:rPr>
      </w:pPr>
      <w:r w:rsidRPr="00C07525">
        <w:rPr>
          <w:rFonts w:ascii="Arial" w:hAnsi="Arial" w:cs="Arial"/>
          <w:color w:val="000000" w:themeColor="text1"/>
          <w:sz w:val="22"/>
          <w:szCs w:val="22"/>
        </w:rPr>
        <w:t>The effectiveness of the School’s academic advising arrangements</w:t>
      </w:r>
    </w:p>
    <w:p w14:paraId="6A77453A" w14:textId="77777777" w:rsidR="00B2785A" w:rsidRPr="00C07525" w:rsidRDefault="00B2785A" w:rsidP="00B2785A">
      <w:pPr>
        <w:pStyle w:val="ListParagraph"/>
        <w:widowControl w:val="0"/>
        <w:numPr>
          <w:ilvl w:val="0"/>
          <w:numId w:val="6"/>
        </w:numPr>
        <w:kinsoku w:val="0"/>
        <w:overflowPunct w:val="0"/>
        <w:spacing w:after="120" w:afterAutospacing="0" w:line="274" w:lineRule="exact"/>
        <w:ind w:left="993" w:hanging="284"/>
        <w:rPr>
          <w:rFonts w:ascii="Arial" w:hAnsi="Arial" w:cs="Arial"/>
          <w:color w:val="000000" w:themeColor="text1"/>
          <w:sz w:val="22"/>
          <w:szCs w:val="22"/>
        </w:rPr>
      </w:pPr>
      <w:r w:rsidRPr="00C07525">
        <w:rPr>
          <w:rFonts w:ascii="Arial" w:hAnsi="Arial" w:cs="Arial"/>
          <w:color w:val="000000" w:themeColor="text1"/>
          <w:sz w:val="22"/>
          <w:szCs w:val="22"/>
        </w:rPr>
        <w:t>The quality of the physical resources available to students</w:t>
      </w:r>
    </w:p>
    <w:p w14:paraId="7CA7C351" w14:textId="77777777" w:rsidR="00B2785A" w:rsidRPr="00C07525" w:rsidRDefault="00B2785A" w:rsidP="00B2785A">
      <w:pPr>
        <w:pStyle w:val="ListParagraph"/>
        <w:widowControl w:val="0"/>
        <w:numPr>
          <w:ilvl w:val="0"/>
          <w:numId w:val="6"/>
        </w:numPr>
        <w:kinsoku w:val="0"/>
        <w:overflowPunct w:val="0"/>
        <w:spacing w:after="120" w:afterAutospacing="0" w:line="274" w:lineRule="exact"/>
        <w:ind w:left="993" w:hanging="284"/>
        <w:rPr>
          <w:rFonts w:ascii="Arial" w:hAnsi="Arial" w:cs="Arial"/>
          <w:color w:val="000000" w:themeColor="text1"/>
          <w:sz w:val="22"/>
          <w:szCs w:val="22"/>
        </w:rPr>
      </w:pPr>
      <w:r w:rsidRPr="00C07525">
        <w:rPr>
          <w:rFonts w:ascii="Arial" w:hAnsi="Arial" w:cs="Arial"/>
          <w:color w:val="000000" w:themeColor="text1"/>
          <w:sz w:val="22"/>
          <w:szCs w:val="22"/>
        </w:rPr>
        <w:t xml:space="preserve">The quality of the </w:t>
      </w:r>
      <w:r w:rsidR="006128D8">
        <w:rPr>
          <w:rFonts w:ascii="Arial" w:hAnsi="Arial" w:cs="Arial"/>
          <w:color w:val="000000" w:themeColor="text1"/>
          <w:sz w:val="22"/>
          <w:szCs w:val="22"/>
        </w:rPr>
        <w:t>staff</w:t>
      </w:r>
      <w:r w:rsidRPr="00C07525">
        <w:rPr>
          <w:rFonts w:ascii="Arial" w:hAnsi="Arial" w:cs="Arial"/>
          <w:color w:val="000000" w:themeColor="text1"/>
          <w:sz w:val="22"/>
          <w:szCs w:val="22"/>
        </w:rPr>
        <w:t xml:space="preserve"> resources available to students</w:t>
      </w:r>
    </w:p>
    <w:p w14:paraId="4AFD074A" w14:textId="77777777" w:rsidR="00B2785A" w:rsidRPr="00C07525" w:rsidRDefault="00B2785A" w:rsidP="00B2785A">
      <w:pPr>
        <w:pStyle w:val="ListParagraph"/>
        <w:widowControl w:val="0"/>
        <w:numPr>
          <w:ilvl w:val="0"/>
          <w:numId w:val="6"/>
        </w:numPr>
        <w:kinsoku w:val="0"/>
        <w:overflowPunct w:val="0"/>
        <w:spacing w:after="120" w:afterAutospacing="0" w:line="274" w:lineRule="exact"/>
        <w:ind w:left="993" w:hanging="284"/>
        <w:rPr>
          <w:rFonts w:ascii="Arial" w:hAnsi="Arial" w:cs="Arial"/>
          <w:color w:val="000000" w:themeColor="text1"/>
          <w:sz w:val="22"/>
          <w:szCs w:val="22"/>
        </w:rPr>
      </w:pPr>
      <w:r w:rsidRPr="00C07525">
        <w:rPr>
          <w:rFonts w:ascii="Arial" w:hAnsi="Arial" w:cs="Arial"/>
          <w:color w:val="000000" w:themeColor="text1"/>
          <w:sz w:val="22"/>
          <w:szCs w:val="22"/>
        </w:rPr>
        <w:t>The effectiveness of the School’s engagement with students and how feedback is considered and acted upon</w:t>
      </w:r>
    </w:p>
    <w:p w14:paraId="680D8E4D" w14:textId="77777777" w:rsidR="00B2785A" w:rsidRPr="00C07525" w:rsidRDefault="00B2785A" w:rsidP="00B2785A">
      <w:pPr>
        <w:pStyle w:val="ListParagraph"/>
        <w:widowControl w:val="0"/>
        <w:numPr>
          <w:ilvl w:val="0"/>
          <w:numId w:val="6"/>
        </w:numPr>
        <w:kinsoku w:val="0"/>
        <w:overflowPunct w:val="0"/>
        <w:spacing w:after="120" w:afterAutospacing="0" w:line="274" w:lineRule="exact"/>
        <w:ind w:left="993" w:hanging="284"/>
        <w:rPr>
          <w:rFonts w:ascii="Arial" w:hAnsi="Arial" w:cs="Arial"/>
          <w:color w:val="000000" w:themeColor="text1"/>
          <w:sz w:val="22"/>
          <w:szCs w:val="22"/>
        </w:rPr>
      </w:pPr>
      <w:r w:rsidRPr="00C07525">
        <w:rPr>
          <w:rFonts w:ascii="Arial" w:hAnsi="Arial" w:cs="Arial"/>
          <w:color w:val="000000" w:themeColor="text1"/>
          <w:sz w:val="22"/>
          <w:szCs w:val="22"/>
        </w:rPr>
        <w:t xml:space="preserve">How the School ensures that its graduates achieve the best possible level of employability, including consideration of whether the </w:t>
      </w:r>
      <w:r w:rsidRPr="00C07525">
        <w:rPr>
          <w:rFonts w:ascii="Arial" w:hAnsi="Arial" w:cs="Arial"/>
          <w:bCs/>
          <w:color w:val="000000" w:themeColor="text1"/>
          <w:sz w:val="22"/>
          <w:szCs w:val="22"/>
        </w:rPr>
        <w:t>current careers  and employability provision is at the right level</w:t>
      </w:r>
    </w:p>
    <w:p w14:paraId="6B1919CE" w14:textId="77777777" w:rsidR="00B2785A" w:rsidRPr="00C07525" w:rsidRDefault="00B2785A" w:rsidP="00B2785A">
      <w:pPr>
        <w:pStyle w:val="ListParagraph"/>
        <w:spacing w:before="2" w:line="274" w:lineRule="exact"/>
        <w:ind w:left="709"/>
        <w:rPr>
          <w:rFonts w:ascii="Arial" w:hAnsi="Arial" w:cs="Arial"/>
          <w:b/>
          <w:color w:val="000000" w:themeColor="text1"/>
          <w:sz w:val="22"/>
          <w:szCs w:val="22"/>
        </w:rPr>
      </w:pPr>
      <w:r w:rsidRPr="00C07525">
        <w:rPr>
          <w:rFonts w:ascii="Arial" w:hAnsi="Arial" w:cs="Arial"/>
          <w:b/>
          <w:color w:val="000000" w:themeColor="text1"/>
          <w:sz w:val="22"/>
          <w:szCs w:val="22"/>
        </w:rPr>
        <w:t>Enhancement</w:t>
      </w:r>
    </w:p>
    <w:p w14:paraId="3CFFDB03" w14:textId="77777777" w:rsidR="00B2785A" w:rsidRPr="00C07525" w:rsidRDefault="00B2785A" w:rsidP="00B2785A">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 xml:space="preserve">How well the School has engaged with the University’s enhancement framework (including Annual Course Review, </w:t>
      </w:r>
      <w:r w:rsidR="0080428E">
        <w:rPr>
          <w:rFonts w:ascii="Arial" w:hAnsi="Arial" w:cs="Arial"/>
          <w:bCs/>
          <w:color w:val="000000" w:themeColor="text1"/>
          <w:sz w:val="22"/>
          <w:szCs w:val="22"/>
        </w:rPr>
        <w:t>Module Evaluation Questionnaires (MEQs)</w:t>
      </w:r>
      <w:r w:rsidRPr="00C07525">
        <w:rPr>
          <w:rFonts w:ascii="Arial" w:hAnsi="Arial" w:cs="Arial"/>
          <w:bCs/>
          <w:color w:val="000000" w:themeColor="text1"/>
          <w:sz w:val="22"/>
          <w:szCs w:val="22"/>
        </w:rPr>
        <w:t>, Academic Development</w:t>
      </w:r>
    </w:p>
    <w:p w14:paraId="3E81E093" w14:textId="77777777" w:rsidR="00B2785A" w:rsidRPr="00C07525" w:rsidRDefault="00B2785A" w:rsidP="00B2785A">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Confirm that the School has effective processes for capturing, communicating and implementing best practice.</w:t>
      </w:r>
    </w:p>
    <w:p w14:paraId="1791431E" w14:textId="77777777" w:rsidR="00B2785A" w:rsidRPr="00C07525" w:rsidRDefault="00B2785A" w:rsidP="00B2785A">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The identification of examples of best practice that can be shared across the University community, recognising and commending achievement</w:t>
      </w:r>
    </w:p>
    <w:p w14:paraId="3AC895F6" w14:textId="77777777" w:rsidR="00F5086B" w:rsidRPr="00C07525" w:rsidRDefault="00B2785A" w:rsidP="00F5086B">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The identification of areas where significant enhancements could still be made</w:t>
      </w:r>
    </w:p>
    <w:p w14:paraId="3C2DE3D2" w14:textId="77777777" w:rsidR="00F5086B" w:rsidRPr="00C07525" w:rsidRDefault="00F5086B" w:rsidP="00F5086B">
      <w:pPr>
        <w:pStyle w:val="ListParagraph"/>
        <w:spacing w:before="2" w:line="274" w:lineRule="exact"/>
        <w:ind w:left="709"/>
        <w:rPr>
          <w:rFonts w:ascii="Arial" w:hAnsi="Arial" w:cs="Arial"/>
          <w:b/>
          <w:bCs/>
          <w:color w:val="000000" w:themeColor="text1"/>
          <w:sz w:val="22"/>
          <w:szCs w:val="22"/>
        </w:rPr>
      </w:pPr>
      <w:r w:rsidRPr="00C07525">
        <w:rPr>
          <w:rFonts w:ascii="Arial" w:hAnsi="Arial" w:cs="Arial"/>
          <w:b/>
          <w:bCs/>
          <w:color w:val="000000" w:themeColor="text1"/>
          <w:sz w:val="22"/>
          <w:szCs w:val="22"/>
        </w:rPr>
        <w:t>Postgraduate Research Provision</w:t>
      </w:r>
    </w:p>
    <w:p w14:paraId="4789C6E1" w14:textId="77777777" w:rsidR="00F5086B" w:rsidRPr="00C07525" w:rsidRDefault="00F5086B" w:rsidP="00F5086B">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The underpinning philosophy of the School’s postgraduate research provision</w:t>
      </w:r>
    </w:p>
    <w:p w14:paraId="0B9F8C8B" w14:textId="77777777" w:rsidR="00F5086B" w:rsidRPr="00C07525" w:rsidRDefault="00F5086B" w:rsidP="00F5086B">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The quality of the supervision arrangements in place for postgraduate research students</w:t>
      </w:r>
    </w:p>
    <w:p w14:paraId="02DF6C11" w14:textId="77777777" w:rsidR="00F5086B" w:rsidRPr="00C07525" w:rsidRDefault="00F5086B" w:rsidP="00F5086B">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The quality of the School’s mechanism to assess progress of its postgraduate research students</w:t>
      </w:r>
    </w:p>
    <w:p w14:paraId="50418B29" w14:textId="77777777" w:rsidR="00F5086B" w:rsidRDefault="00F5086B" w:rsidP="00F5086B">
      <w:pPr>
        <w:pStyle w:val="ListParagraph"/>
        <w:widowControl w:val="0"/>
        <w:numPr>
          <w:ilvl w:val="0"/>
          <w:numId w:val="6"/>
        </w:numPr>
        <w:kinsoku w:val="0"/>
        <w:overflowPunct w:val="0"/>
        <w:spacing w:before="0" w:beforeAutospacing="0" w:after="120" w:afterAutospacing="0" w:line="274" w:lineRule="exact"/>
        <w:ind w:left="993" w:hanging="284"/>
        <w:rPr>
          <w:rFonts w:ascii="Arial" w:hAnsi="Arial" w:cs="Arial"/>
          <w:bCs/>
          <w:color w:val="000000" w:themeColor="text1"/>
          <w:sz w:val="22"/>
          <w:szCs w:val="22"/>
        </w:rPr>
      </w:pPr>
      <w:r w:rsidRPr="00C07525">
        <w:rPr>
          <w:rFonts w:ascii="Arial" w:hAnsi="Arial" w:cs="Arial"/>
          <w:bCs/>
          <w:color w:val="000000" w:themeColor="text1"/>
          <w:sz w:val="22"/>
          <w:szCs w:val="22"/>
        </w:rPr>
        <w:t>How the School ensures that postgraduate research students have an opportunity to develop transferable skills alongside key research skills</w:t>
      </w:r>
    </w:p>
    <w:p w14:paraId="7D848C91" w14:textId="77777777" w:rsidR="00B1495C" w:rsidRPr="00B1495C" w:rsidRDefault="00B1495C" w:rsidP="00B1495C">
      <w:pPr>
        <w:pStyle w:val="ListParagraph"/>
        <w:widowControl w:val="0"/>
        <w:kinsoku w:val="0"/>
        <w:overflowPunct w:val="0"/>
        <w:spacing w:before="0" w:beforeAutospacing="0" w:after="120" w:afterAutospacing="0" w:line="274" w:lineRule="exact"/>
        <w:ind w:left="993"/>
        <w:rPr>
          <w:rFonts w:ascii="Arial" w:hAnsi="Arial" w:cs="Arial"/>
          <w:bCs/>
          <w:color w:val="000000" w:themeColor="text1"/>
          <w:sz w:val="22"/>
          <w:szCs w:val="22"/>
        </w:rPr>
      </w:pPr>
    </w:p>
    <w:p w14:paraId="6111A45D" w14:textId="77777777" w:rsidR="00F5086B" w:rsidRPr="00C07525" w:rsidRDefault="00B2785A" w:rsidP="00F5086B">
      <w:pPr>
        <w:pStyle w:val="ListParagraph"/>
        <w:widowControl w:val="0"/>
        <w:numPr>
          <w:ilvl w:val="2"/>
          <w:numId w:val="3"/>
        </w:numPr>
        <w:kinsoku w:val="0"/>
        <w:overflowPunct w:val="0"/>
        <w:spacing w:before="0" w:beforeAutospacing="0" w:after="0" w:afterAutospacing="0" w:line="274" w:lineRule="exact"/>
        <w:ind w:left="709" w:hanging="709"/>
        <w:rPr>
          <w:rFonts w:ascii="Arial" w:hAnsi="Arial" w:cs="Arial"/>
          <w:bCs/>
          <w:color w:val="000000" w:themeColor="text1"/>
          <w:sz w:val="22"/>
          <w:szCs w:val="22"/>
        </w:rPr>
      </w:pPr>
      <w:r w:rsidRPr="00C07525">
        <w:rPr>
          <w:rFonts w:ascii="Arial" w:hAnsi="Arial" w:cs="Arial"/>
          <w:bCs/>
          <w:color w:val="000000" w:themeColor="text1"/>
          <w:sz w:val="22"/>
          <w:szCs w:val="22"/>
        </w:rPr>
        <w:t xml:space="preserve">Prior to the session on Student Engagement and Support, a lunch time meeting will be held to enable the Panel to meet a number of student representatives. The Panel will take this </w:t>
      </w:r>
      <w:r w:rsidR="009A4D21" w:rsidRPr="00C07525">
        <w:rPr>
          <w:rFonts w:ascii="Arial" w:hAnsi="Arial" w:cs="Arial"/>
          <w:bCs/>
          <w:color w:val="000000" w:themeColor="text1"/>
          <w:sz w:val="22"/>
          <w:szCs w:val="22"/>
        </w:rPr>
        <w:t>opportunity</w:t>
      </w:r>
      <w:r w:rsidRPr="00C07525">
        <w:rPr>
          <w:rFonts w:ascii="Arial" w:hAnsi="Arial" w:cs="Arial"/>
          <w:bCs/>
          <w:color w:val="000000" w:themeColor="text1"/>
          <w:sz w:val="22"/>
          <w:szCs w:val="22"/>
        </w:rPr>
        <w:t xml:space="preserve"> to discover which elements of the School’s academic provision the students are most positive about, as well as identifying any areas where there is the potential for improvement.</w:t>
      </w:r>
    </w:p>
    <w:p w14:paraId="7CDB7034" w14:textId="77777777" w:rsidR="00F5086B" w:rsidRPr="00C07525" w:rsidRDefault="00F5086B" w:rsidP="00F5086B">
      <w:pPr>
        <w:pStyle w:val="ListParagraph"/>
        <w:widowControl w:val="0"/>
        <w:kinsoku w:val="0"/>
        <w:overflowPunct w:val="0"/>
        <w:spacing w:before="0" w:beforeAutospacing="0" w:after="0" w:afterAutospacing="0" w:line="274" w:lineRule="exact"/>
        <w:ind w:left="709"/>
        <w:rPr>
          <w:rFonts w:ascii="Arial" w:hAnsi="Arial" w:cs="Arial"/>
          <w:bCs/>
          <w:color w:val="000000" w:themeColor="text1"/>
          <w:sz w:val="22"/>
          <w:szCs w:val="22"/>
        </w:rPr>
      </w:pPr>
    </w:p>
    <w:p w14:paraId="096C74BA" w14:textId="77777777" w:rsidR="00D9793D" w:rsidRDefault="00027C07" w:rsidP="00C85DCF">
      <w:pPr>
        <w:pStyle w:val="ListParagraph"/>
        <w:widowControl w:val="0"/>
        <w:numPr>
          <w:ilvl w:val="2"/>
          <w:numId w:val="3"/>
        </w:numPr>
        <w:kinsoku w:val="0"/>
        <w:overflowPunct w:val="0"/>
        <w:spacing w:before="0" w:beforeAutospacing="0" w:after="0" w:afterAutospacing="0" w:line="274" w:lineRule="exact"/>
        <w:ind w:left="709" w:hanging="709"/>
        <w:rPr>
          <w:rFonts w:ascii="Arial" w:hAnsi="Arial" w:cs="Arial"/>
          <w:bCs/>
          <w:color w:val="000000" w:themeColor="text1"/>
          <w:sz w:val="22"/>
          <w:szCs w:val="22"/>
        </w:rPr>
      </w:pPr>
      <w:r>
        <w:rPr>
          <w:rFonts w:ascii="Arial" w:hAnsi="Arial" w:cs="Arial"/>
          <w:bCs/>
          <w:color w:val="000000" w:themeColor="text1"/>
          <w:sz w:val="22"/>
          <w:szCs w:val="22"/>
        </w:rPr>
        <w:t>Any new course validations</w:t>
      </w:r>
      <w:r w:rsidR="00F5086B" w:rsidRPr="00C07525">
        <w:rPr>
          <w:rFonts w:ascii="Arial" w:hAnsi="Arial" w:cs="Arial"/>
          <w:bCs/>
          <w:color w:val="000000" w:themeColor="text1"/>
          <w:sz w:val="22"/>
          <w:szCs w:val="22"/>
        </w:rPr>
        <w:t xml:space="preserve"> will usually take place on the morning of the second day of this event.</w:t>
      </w:r>
      <w:r>
        <w:rPr>
          <w:rFonts w:ascii="Arial" w:hAnsi="Arial" w:cs="Arial"/>
          <w:bCs/>
          <w:color w:val="000000" w:themeColor="text1"/>
          <w:sz w:val="22"/>
          <w:szCs w:val="22"/>
        </w:rPr>
        <w:t xml:space="preserve"> Validation of new courses may only take place following agreement </w:t>
      </w:r>
      <w:r w:rsidR="00764D70">
        <w:rPr>
          <w:rFonts w:ascii="Arial" w:hAnsi="Arial" w:cs="Arial"/>
          <w:bCs/>
          <w:color w:val="000000" w:themeColor="text1"/>
          <w:sz w:val="22"/>
          <w:szCs w:val="22"/>
        </w:rPr>
        <w:t>by Portfolio Approval Committee.</w:t>
      </w:r>
    </w:p>
    <w:p w14:paraId="20C6C489" w14:textId="77777777" w:rsidR="00764D70" w:rsidRPr="00D9793D" w:rsidRDefault="00764D70" w:rsidP="00764D70">
      <w:pPr>
        <w:rPr>
          <w:rFonts w:ascii="Arial" w:hAnsi="Arial" w:cs="Arial"/>
          <w:bCs/>
          <w:color w:val="000000" w:themeColor="text1"/>
        </w:rPr>
      </w:pPr>
    </w:p>
    <w:p w14:paraId="046E81C2" w14:textId="77777777" w:rsidR="00387913" w:rsidRPr="00D93879" w:rsidRDefault="007B5534" w:rsidP="00764D70">
      <w:pPr>
        <w:pStyle w:val="Heading3"/>
        <w:numPr>
          <w:ilvl w:val="1"/>
          <w:numId w:val="3"/>
        </w:numPr>
        <w:spacing w:before="0" w:after="120"/>
        <w:ind w:left="709" w:hanging="709"/>
        <w:rPr>
          <w:rFonts w:ascii="Arial" w:hAnsi="Arial" w:cs="Arial"/>
          <w:b w:val="0"/>
          <w:color w:val="000000" w:themeColor="text1"/>
        </w:rPr>
      </w:pPr>
      <w:bookmarkStart w:id="14" w:name="_Toc411499304"/>
      <w:r w:rsidRPr="00D93879">
        <w:rPr>
          <w:rFonts w:ascii="Arial" w:hAnsi="Arial" w:cs="Arial"/>
          <w:b w:val="0"/>
          <w:color w:val="000000" w:themeColor="text1"/>
        </w:rPr>
        <w:t>Programme of events</w:t>
      </w:r>
      <w:bookmarkEnd w:id="14"/>
    </w:p>
    <w:p w14:paraId="1E74959E" w14:textId="77777777" w:rsidR="00387913" w:rsidRPr="00C07525" w:rsidRDefault="00387913" w:rsidP="00D9793D">
      <w:pPr>
        <w:pStyle w:val="ListParagraph"/>
        <w:numPr>
          <w:ilvl w:val="2"/>
          <w:numId w:val="3"/>
        </w:numPr>
        <w:ind w:left="709" w:hanging="709"/>
        <w:rPr>
          <w:rFonts w:ascii="Arial" w:hAnsi="Arial" w:cs="Arial"/>
          <w:color w:val="000000" w:themeColor="text1"/>
          <w:sz w:val="22"/>
          <w:szCs w:val="22"/>
        </w:rPr>
      </w:pPr>
      <w:r w:rsidRPr="00C07525">
        <w:rPr>
          <w:rFonts w:ascii="Arial" w:hAnsi="Arial" w:cs="Arial"/>
          <w:color w:val="000000" w:themeColor="text1"/>
          <w:sz w:val="22"/>
          <w:szCs w:val="22"/>
        </w:rPr>
        <w:t xml:space="preserve">The programme of events </w:t>
      </w:r>
      <w:r w:rsidR="00C85DCF" w:rsidRPr="00C07525">
        <w:rPr>
          <w:rFonts w:ascii="Arial" w:hAnsi="Arial" w:cs="Arial"/>
          <w:color w:val="000000" w:themeColor="text1"/>
          <w:sz w:val="22"/>
          <w:szCs w:val="22"/>
        </w:rPr>
        <w:t>will normally be</w:t>
      </w:r>
      <w:r w:rsidRPr="00C07525">
        <w:rPr>
          <w:rFonts w:ascii="Arial" w:hAnsi="Arial" w:cs="Arial"/>
          <w:color w:val="000000" w:themeColor="text1"/>
          <w:sz w:val="22"/>
          <w:szCs w:val="22"/>
        </w:rPr>
        <w:t xml:space="preserve"> as follows:</w:t>
      </w:r>
    </w:p>
    <w:tbl>
      <w:tblPr>
        <w:tblStyle w:val="LightList"/>
        <w:tblW w:w="8363" w:type="dxa"/>
        <w:tblInd w:w="817" w:type="dxa"/>
        <w:tblLook w:val="04A0" w:firstRow="1" w:lastRow="0" w:firstColumn="1" w:lastColumn="0" w:noHBand="0" w:noVBand="1"/>
      </w:tblPr>
      <w:tblGrid>
        <w:gridCol w:w="8363"/>
      </w:tblGrid>
      <w:tr w:rsidR="00782277" w:rsidRPr="00C07525" w14:paraId="06CD01EB" w14:textId="77777777" w:rsidTr="00D97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14:paraId="799C9354" w14:textId="77777777" w:rsidR="00782277" w:rsidRPr="00C07525" w:rsidRDefault="00782277" w:rsidP="00E52655">
            <w:pPr>
              <w:spacing w:after="120" w:line="253" w:lineRule="exact"/>
              <w:ind w:firstLine="360"/>
              <w:jc w:val="center"/>
              <w:rPr>
                <w:rFonts w:ascii="Arial" w:hAnsi="Arial" w:cs="Arial"/>
                <w:color w:val="000000" w:themeColor="text1"/>
              </w:rPr>
            </w:pPr>
            <w:r w:rsidRPr="00C07525">
              <w:rPr>
                <w:rFonts w:ascii="Arial" w:hAnsi="Arial" w:cs="Arial"/>
              </w:rPr>
              <w:t>Event 1: Strategic Engagement</w:t>
            </w:r>
          </w:p>
        </w:tc>
      </w:tr>
      <w:tr w:rsidR="00782277" w:rsidRPr="00C07525" w14:paraId="3A2DCA0D" w14:textId="77777777" w:rsidTr="00D97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14:paraId="01CF465A" w14:textId="77777777" w:rsidR="00782277" w:rsidRPr="00E52655" w:rsidRDefault="00782277" w:rsidP="00387913">
            <w:pPr>
              <w:widowControl w:val="0"/>
              <w:kinsoku w:val="0"/>
              <w:overflowPunct w:val="0"/>
              <w:spacing w:after="60" w:line="274" w:lineRule="exact"/>
              <w:rPr>
                <w:rFonts w:ascii="Arial" w:eastAsia="Times New Roman" w:hAnsi="Arial" w:cs="Arial"/>
                <w:b w:val="0"/>
                <w:bCs w:val="0"/>
                <w:color w:val="000000" w:themeColor="text1"/>
                <w:sz w:val="20"/>
                <w:lang w:eastAsia="en-GB"/>
              </w:rPr>
            </w:pPr>
            <w:r w:rsidRPr="00E52655">
              <w:rPr>
                <w:rFonts w:ascii="Arial" w:eastAsia="Times New Roman" w:hAnsi="Arial" w:cs="Arial"/>
                <w:b w:val="0"/>
                <w:bCs w:val="0"/>
                <w:color w:val="000000" w:themeColor="text1"/>
                <w:sz w:val="20"/>
                <w:lang w:eastAsia="en-GB"/>
              </w:rPr>
              <w:t>A two hour meeting involving the following participants:</w:t>
            </w:r>
          </w:p>
          <w:p w14:paraId="07CAA418" w14:textId="77777777" w:rsidR="00782277" w:rsidRPr="00E52655" w:rsidRDefault="00782277" w:rsidP="00387913">
            <w:pPr>
              <w:rPr>
                <w:rFonts w:ascii="Arial" w:hAnsi="Arial" w:cs="Arial"/>
                <w:color w:val="000000" w:themeColor="text1"/>
                <w:sz w:val="20"/>
              </w:rPr>
            </w:pPr>
            <w:r w:rsidRPr="00E52655">
              <w:rPr>
                <w:rFonts w:ascii="Arial" w:hAnsi="Arial" w:cs="Arial"/>
                <w:color w:val="000000" w:themeColor="text1"/>
                <w:sz w:val="20"/>
              </w:rPr>
              <w:t xml:space="preserve">Panel attendees: </w:t>
            </w:r>
            <w:r w:rsidRPr="00E52655">
              <w:rPr>
                <w:rFonts w:ascii="Arial" w:hAnsi="Arial" w:cs="Arial"/>
                <w:b w:val="0"/>
                <w:color w:val="000000" w:themeColor="text1"/>
                <w:sz w:val="20"/>
              </w:rPr>
              <w:t xml:space="preserve">PVC T&amp;L (Chair), </w:t>
            </w:r>
            <w:r w:rsidR="006C2FB5" w:rsidRPr="00E52655">
              <w:rPr>
                <w:rFonts w:ascii="Arial" w:hAnsi="Arial" w:cs="Arial"/>
                <w:b w:val="0"/>
                <w:color w:val="000000" w:themeColor="text1"/>
                <w:sz w:val="20"/>
              </w:rPr>
              <w:t>two internal academic</w:t>
            </w:r>
            <w:r w:rsidRPr="00E52655">
              <w:rPr>
                <w:rFonts w:ascii="Arial" w:hAnsi="Arial" w:cs="Arial"/>
                <w:b w:val="0"/>
                <w:color w:val="000000" w:themeColor="text1"/>
                <w:sz w:val="20"/>
              </w:rPr>
              <w:t xml:space="preserve"> assessors, Students’ Union Education Officer, Head of ADQE, ADQE Science Cluster Lead, Secretary</w:t>
            </w:r>
            <w:r w:rsidRPr="00E52655">
              <w:rPr>
                <w:rFonts w:ascii="Arial" w:hAnsi="Arial" w:cs="Arial"/>
                <w:color w:val="000000" w:themeColor="text1"/>
                <w:sz w:val="20"/>
              </w:rPr>
              <w:t xml:space="preserve"> </w:t>
            </w:r>
          </w:p>
          <w:p w14:paraId="0405E572" w14:textId="77777777" w:rsidR="00782277" w:rsidRPr="00E52655" w:rsidRDefault="00782277" w:rsidP="00387913">
            <w:pPr>
              <w:rPr>
                <w:rFonts w:ascii="Arial" w:hAnsi="Arial" w:cs="Arial"/>
                <w:color w:val="000000" w:themeColor="text1"/>
                <w:sz w:val="20"/>
              </w:rPr>
            </w:pPr>
          </w:p>
          <w:p w14:paraId="713FFDC6" w14:textId="77777777" w:rsidR="00782277" w:rsidRPr="00E52655" w:rsidRDefault="00782277" w:rsidP="00387913">
            <w:pPr>
              <w:rPr>
                <w:rFonts w:ascii="Arial" w:hAnsi="Arial" w:cs="Arial"/>
                <w:color w:val="000000" w:themeColor="text1"/>
                <w:sz w:val="20"/>
              </w:rPr>
            </w:pPr>
            <w:r w:rsidRPr="00E52655">
              <w:rPr>
                <w:rFonts w:ascii="Arial" w:hAnsi="Arial" w:cs="Arial"/>
                <w:color w:val="000000" w:themeColor="text1"/>
                <w:sz w:val="20"/>
              </w:rPr>
              <w:t xml:space="preserve">School attendees: </w:t>
            </w:r>
            <w:r w:rsidRPr="00E52655">
              <w:rPr>
                <w:rFonts w:ascii="Arial" w:hAnsi="Arial" w:cs="Arial"/>
                <w:b w:val="0"/>
                <w:color w:val="000000" w:themeColor="text1"/>
                <w:sz w:val="20"/>
              </w:rPr>
              <w:t>Head of School, Director of Teaching and Learning, Director of Student Experience, Heads of Department, School Administrator</w:t>
            </w:r>
          </w:p>
          <w:p w14:paraId="3EF78ECB" w14:textId="77777777" w:rsidR="00782277" w:rsidRPr="00E52655" w:rsidRDefault="00782277" w:rsidP="00387913">
            <w:pPr>
              <w:widowControl w:val="0"/>
              <w:kinsoku w:val="0"/>
              <w:overflowPunct w:val="0"/>
              <w:spacing w:after="60" w:line="274" w:lineRule="exact"/>
              <w:rPr>
                <w:rFonts w:ascii="Arial" w:eastAsia="Times New Roman" w:hAnsi="Arial" w:cs="Arial"/>
                <w:bCs w:val="0"/>
                <w:color w:val="000000" w:themeColor="text1"/>
                <w:sz w:val="20"/>
                <w:lang w:eastAsia="en-GB"/>
              </w:rPr>
            </w:pPr>
          </w:p>
        </w:tc>
      </w:tr>
      <w:tr w:rsidR="00782277" w:rsidRPr="00C07525" w14:paraId="0F8D3EC5" w14:textId="77777777" w:rsidTr="00D9793D">
        <w:tc>
          <w:tcPr>
            <w:cnfStyle w:val="001000000000" w:firstRow="0" w:lastRow="0" w:firstColumn="1" w:lastColumn="0" w:oddVBand="0" w:evenVBand="0" w:oddHBand="0" w:evenHBand="0" w:firstRowFirstColumn="0" w:firstRowLastColumn="0" w:lastRowFirstColumn="0" w:lastRowLastColumn="0"/>
            <w:tcW w:w="8363" w:type="dxa"/>
          </w:tcPr>
          <w:p w14:paraId="09AD396E" w14:textId="77777777" w:rsidR="00782277" w:rsidRPr="00E52655" w:rsidRDefault="00782277" w:rsidP="00387913">
            <w:pPr>
              <w:widowControl w:val="0"/>
              <w:kinsoku w:val="0"/>
              <w:overflowPunct w:val="0"/>
              <w:spacing w:after="60" w:line="274" w:lineRule="exact"/>
              <w:rPr>
                <w:rFonts w:ascii="Arial" w:eastAsia="Times New Roman" w:hAnsi="Arial" w:cs="Arial"/>
                <w:b w:val="0"/>
                <w:bCs w:val="0"/>
                <w:color w:val="000000" w:themeColor="text1"/>
                <w:sz w:val="20"/>
                <w:lang w:eastAsia="en-GB"/>
              </w:rPr>
            </w:pPr>
            <w:r w:rsidRPr="00E52655">
              <w:rPr>
                <w:rFonts w:ascii="Arial" w:eastAsia="Times New Roman" w:hAnsi="Arial" w:cs="Arial"/>
                <w:b w:val="0"/>
                <w:bCs w:val="0"/>
                <w:color w:val="000000" w:themeColor="text1"/>
                <w:sz w:val="20"/>
                <w:lang w:eastAsia="en-GB"/>
              </w:rPr>
              <w:t>The agenda for the meeting is as follows:</w:t>
            </w:r>
          </w:p>
          <w:p w14:paraId="5580E93B" w14:textId="77777777" w:rsidR="00782277" w:rsidRPr="00E52655" w:rsidRDefault="00782277" w:rsidP="00F622D9">
            <w:pPr>
              <w:widowControl w:val="0"/>
              <w:numPr>
                <w:ilvl w:val="0"/>
                <w:numId w:val="16"/>
              </w:numPr>
              <w:kinsoku w:val="0"/>
              <w:overflowPunct w:val="0"/>
              <w:spacing w:after="60" w:line="274" w:lineRule="exact"/>
              <w:rPr>
                <w:rFonts w:ascii="Arial" w:eastAsia="Times New Roman" w:hAnsi="Arial" w:cs="Arial"/>
                <w:b w:val="0"/>
                <w:color w:val="000000" w:themeColor="text1"/>
                <w:sz w:val="20"/>
                <w:lang w:eastAsia="en-GB"/>
              </w:rPr>
            </w:pPr>
            <w:r w:rsidRPr="00E52655">
              <w:rPr>
                <w:rFonts w:ascii="Arial" w:eastAsia="Times New Roman" w:hAnsi="Arial" w:cs="Arial"/>
                <w:b w:val="0"/>
                <w:color w:val="000000" w:themeColor="text1"/>
                <w:sz w:val="20"/>
                <w:lang w:eastAsia="en-GB"/>
              </w:rPr>
              <w:t>Introduction from Chair</w:t>
            </w:r>
          </w:p>
          <w:p w14:paraId="4D806615" w14:textId="77777777" w:rsidR="00782277" w:rsidRPr="00E52655" w:rsidRDefault="00782277" w:rsidP="00F622D9">
            <w:pPr>
              <w:widowControl w:val="0"/>
              <w:numPr>
                <w:ilvl w:val="0"/>
                <w:numId w:val="16"/>
              </w:numPr>
              <w:kinsoku w:val="0"/>
              <w:overflowPunct w:val="0"/>
              <w:spacing w:after="60" w:line="274" w:lineRule="exact"/>
              <w:rPr>
                <w:rFonts w:ascii="Arial" w:eastAsia="Times New Roman" w:hAnsi="Arial" w:cs="Arial"/>
                <w:b w:val="0"/>
                <w:color w:val="000000" w:themeColor="text1"/>
                <w:sz w:val="20"/>
                <w:lang w:eastAsia="en-GB"/>
              </w:rPr>
            </w:pPr>
            <w:r w:rsidRPr="00E52655">
              <w:rPr>
                <w:rFonts w:ascii="Arial" w:eastAsia="Times New Roman" w:hAnsi="Arial" w:cs="Arial"/>
                <w:b w:val="0"/>
                <w:color w:val="000000" w:themeColor="text1"/>
                <w:sz w:val="20"/>
                <w:lang w:eastAsia="en-GB"/>
              </w:rPr>
              <w:t>School presentation of vision for the School’s curriculum, including plans for the development of the portfolio to enhance the student experience.</w:t>
            </w:r>
          </w:p>
          <w:p w14:paraId="51D911D0" w14:textId="77777777" w:rsidR="00782277" w:rsidRPr="00E52655" w:rsidRDefault="00782277" w:rsidP="00F622D9">
            <w:pPr>
              <w:widowControl w:val="0"/>
              <w:numPr>
                <w:ilvl w:val="0"/>
                <w:numId w:val="16"/>
              </w:numPr>
              <w:kinsoku w:val="0"/>
              <w:overflowPunct w:val="0"/>
              <w:spacing w:after="60" w:line="274" w:lineRule="exact"/>
              <w:rPr>
                <w:rFonts w:ascii="Arial" w:eastAsia="Times New Roman" w:hAnsi="Arial" w:cs="Arial"/>
                <w:color w:val="000000" w:themeColor="text1"/>
                <w:sz w:val="20"/>
                <w:lang w:eastAsia="en-GB"/>
              </w:rPr>
            </w:pPr>
            <w:r w:rsidRPr="00E52655">
              <w:rPr>
                <w:rFonts w:ascii="Arial" w:eastAsia="Times New Roman" w:hAnsi="Arial" w:cs="Arial"/>
                <w:b w:val="0"/>
                <w:color w:val="000000" w:themeColor="text1"/>
                <w:sz w:val="20"/>
                <w:lang w:eastAsia="en-GB"/>
              </w:rPr>
              <w:t>Discussion of admissions and market research data</w:t>
            </w:r>
          </w:p>
        </w:tc>
      </w:tr>
    </w:tbl>
    <w:p w14:paraId="38ADB5C0" w14:textId="77777777" w:rsidR="00782277" w:rsidRPr="00C07525" w:rsidRDefault="00782277" w:rsidP="00C85DCF">
      <w:pPr>
        <w:rPr>
          <w:rFonts w:ascii="Arial" w:hAnsi="Arial" w:cs="Arial"/>
          <w:color w:val="000000" w:themeColor="text1"/>
        </w:rPr>
      </w:pPr>
    </w:p>
    <w:tbl>
      <w:tblPr>
        <w:tblStyle w:val="LightList"/>
        <w:tblW w:w="8387" w:type="dxa"/>
        <w:tblInd w:w="817" w:type="dxa"/>
        <w:tblLook w:val="04A0" w:firstRow="1" w:lastRow="0" w:firstColumn="1" w:lastColumn="0" w:noHBand="0" w:noVBand="1"/>
      </w:tblPr>
      <w:tblGrid>
        <w:gridCol w:w="8387"/>
      </w:tblGrid>
      <w:tr w:rsidR="00782277" w:rsidRPr="00C07525" w14:paraId="72646111" w14:textId="77777777" w:rsidTr="00E52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7" w:type="dxa"/>
          </w:tcPr>
          <w:p w14:paraId="7B226AB3" w14:textId="77777777" w:rsidR="00782277" w:rsidRPr="00C07525" w:rsidRDefault="00782277" w:rsidP="00E52655">
            <w:pPr>
              <w:spacing w:after="120"/>
              <w:jc w:val="center"/>
              <w:rPr>
                <w:rFonts w:ascii="Arial" w:hAnsi="Arial" w:cs="Arial"/>
                <w:color w:val="000000" w:themeColor="text1"/>
              </w:rPr>
            </w:pPr>
            <w:r w:rsidRPr="00C07525">
              <w:rPr>
                <w:rFonts w:ascii="Arial" w:hAnsi="Arial" w:cs="Arial"/>
              </w:rPr>
              <w:t>Event 2: Curriculum Review</w:t>
            </w:r>
          </w:p>
        </w:tc>
      </w:tr>
      <w:tr w:rsidR="00782277" w:rsidRPr="00C07525" w14:paraId="6E5EDD8E" w14:textId="77777777" w:rsidTr="00E5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7" w:type="dxa"/>
          </w:tcPr>
          <w:p w14:paraId="0FECB5C0" w14:textId="77777777" w:rsidR="00782277" w:rsidRPr="00E52655" w:rsidRDefault="00782277" w:rsidP="00387913">
            <w:pPr>
              <w:spacing w:after="240"/>
              <w:rPr>
                <w:rFonts w:ascii="Arial" w:hAnsi="Arial" w:cs="Arial"/>
                <w:b w:val="0"/>
                <w:color w:val="000000" w:themeColor="text1"/>
                <w:sz w:val="20"/>
              </w:rPr>
            </w:pPr>
            <w:r w:rsidRPr="00E52655">
              <w:rPr>
                <w:rFonts w:ascii="Arial" w:hAnsi="Arial" w:cs="Arial"/>
                <w:b w:val="0"/>
                <w:color w:val="000000" w:themeColor="text1"/>
                <w:sz w:val="20"/>
              </w:rPr>
              <w:t>A one-day meeting involving the following participants:</w:t>
            </w:r>
          </w:p>
          <w:p w14:paraId="070541DF" w14:textId="77777777" w:rsidR="00782277" w:rsidRPr="00E52655" w:rsidRDefault="00782277" w:rsidP="00387913">
            <w:pPr>
              <w:rPr>
                <w:rFonts w:ascii="Arial" w:hAnsi="Arial" w:cs="Arial"/>
                <w:color w:val="000000" w:themeColor="text1"/>
                <w:sz w:val="20"/>
              </w:rPr>
            </w:pPr>
            <w:r w:rsidRPr="00E52655">
              <w:rPr>
                <w:rFonts w:ascii="Arial" w:hAnsi="Arial" w:cs="Arial"/>
                <w:color w:val="000000" w:themeColor="text1"/>
                <w:sz w:val="20"/>
              </w:rPr>
              <w:t xml:space="preserve">Panel attendees: </w:t>
            </w:r>
            <w:r w:rsidRPr="00E52655">
              <w:rPr>
                <w:rFonts w:ascii="Arial" w:hAnsi="Arial" w:cs="Arial"/>
                <w:b w:val="0"/>
                <w:color w:val="000000" w:themeColor="text1"/>
                <w:sz w:val="20"/>
              </w:rPr>
              <w:t>PVC T&amp;L</w:t>
            </w:r>
            <w:r w:rsidR="006C2FB5" w:rsidRPr="00E52655">
              <w:rPr>
                <w:rFonts w:ascii="Arial" w:hAnsi="Arial" w:cs="Arial"/>
                <w:b w:val="0"/>
                <w:color w:val="000000" w:themeColor="text1"/>
                <w:sz w:val="20"/>
              </w:rPr>
              <w:t xml:space="preserve"> (Chair), two internal academic</w:t>
            </w:r>
            <w:r w:rsidRPr="00E52655">
              <w:rPr>
                <w:rFonts w:ascii="Arial" w:hAnsi="Arial" w:cs="Arial"/>
                <w:b w:val="0"/>
                <w:color w:val="000000" w:themeColor="text1"/>
                <w:sz w:val="20"/>
              </w:rPr>
              <w:t xml:space="preserve"> assessors, Students’ Union Education Officer, Head of ADQE, ADQE Science Cluster Lead, Secretary</w:t>
            </w:r>
            <w:r w:rsidRPr="00E52655">
              <w:rPr>
                <w:rFonts w:ascii="Arial" w:hAnsi="Arial" w:cs="Arial"/>
                <w:color w:val="000000" w:themeColor="text1"/>
                <w:sz w:val="20"/>
              </w:rPr>
              <w:t xml:space="preserve"> </w:t>
            </w:r>
          </w:p>
          <w:p w14:paraId="6FBCC78C" w14:textId="77777777" w:rsidR="00782277" w:rsidRPr="00E52655" w:rsidRDefault="00782277" w:rsidP="00387913">
            <w:pPr>
              <w:rPr>
                <w:rFonts w:ascii="Arial" w:hAnsi="Arial" w:cs="Arial"/>
                <w:color w:val="000000" w:themeColor="text1"/>
                <w:sz w:val="20"/>
              </w:rPr>
            </w:pPr>
          </w:p>
          <w:p w14:paraId="38404743" w14:textId="77777777" w:rsidR="00782277" w:rsidRPr="00E52655" w:rsidRDefault="00782277" w:rsidP="00387913">
            <w:pPr>
              <w:rPr>
                <w:rFonts w:ascii="Arial" w:hAnsi="Arial" w:cs="Arial"/>
                <w:color w:val="000000" w:themeColor="text1"/>
                <w:sz w:val="20"/>
              </w:rPr>
            </w:pPr>
            <w:r w:rsidRPr="00E52655">
              <w:rPr>
                <w:rFonts w:ascii="Arial" w:hAnsi="Arial" w:cs="Arial"/>
                <w:color w:val="000000" w:themeColor="text1"/>
                <w:sz w:val="20"/>
              </w:rPr>
              <w:t xml:space="preserve">School attendees: </w:t>
            </w:r>
            <w:r w:rsidRPr="00E52655">
              <w:rPr>
                <w:rFonts w:ascii="Arial" w:hAnsi="Arial" w:cs="Arial"/>
                <w:b w:val="0"/>
                <w:color w:val="000000" w:themeColor="text1"/>
                <w:sz w:val="20"/>
              </w:rPr>
              <w:t>Head of School, Director of Teaching and Learning, Director of Student Experience, Heads of Department, School Administrator</w:t>
            </w:r>
          </w:p>
          <w:p w14:paraId="14FAA37E" w14:textId="77777777" w:rsidR="00782277" w:rsidRPr="00E52655" w:rsidRDefault="00782277" w:rsidP="00387913">
            <w:pPr>
              <w:rPr>
                <w:rFonts w:ascii="Arial" w:hAnsi="Arial" w:cs="Arial"/>
                <w:color w:val="000000" w:themeColor="text1"/>
                <w:sz w:val="20"/>
              </w:rPr>
            </w:pPr>
          </w:p>
        </w:tc>
      </w:tr>
      <w:tr w:rsidR="00782277" w:rsidRPr="00C07525" w14:paraId="69B427E8" w14:textId="77777777" w:rsidTr="00E52655">
        <w:tc>
          <w:tcPr>
            <w:cnfStyle w:val="001000000000" w:firstRow="0" w:lastRow="0" w:firstColumn="1" w:lastColumn="0" w:oddVBand="0" w:evenVBand="0" w:oddHBand="0" w:evenHBand="0" w:firstRowFirstColumn="0" w:firstRowLastColumn="0" w:lastRowFirstColumn="0" w:lastRowLastColumn="0"/>
            <w:tcW w:w="8387" w:type="dxa"/>
          </w:tcPr>
          <w:p w14:paraId="4866870C" w14:textId="77777777" w:rsidR="00782277" w:rsidRPr="00E52655" w:rsidRDefault="00782277" w:rsidP="00387913">
            <w:pPr>
              <w:widowControl w:val="0"/>
              <w:kinsoku w:val="0"/>
              <w:overflowPunct w:val="0"/>
              <w:spacing w:after="60" w:line="274" w:lineRule="exact"/>
              <w:rPr>
                <w:rFonts w:ascii="Arial" w:eastAsia="Times New Roman" w:hAnsi="Arial" w:cs="Arial"/>
                <w:b w:val="0"/>
                <w:bCs w:val="0"/>
                <w:color w:val="000000" w:themeColor="text1"/>
                <w:sz w:val="20"/>
                <w:lang w:eastAsia="en-GB"/>
              </w:rPr>
            </w:pPr>
            <w:r w:rsidRPr="00E52655">
              <w:rPr>
                <w:rFonts w:ascii="Arial" w:eastAsia="Times New Roman" w:hAnsi="Arial" w:cs="Arial"/>
                <w:b w:val="0"/>
                <w:bCs w:val="0"/>
                <w:color w:val="000000" w:themeColor="text1"/>
                <w:sz w:val="20"/>
                <w:lang w:eastAsia="en-GB"/>
              </w:rPr>
              <w:t>The agenda for the meeting is as follows:</w:t>
            </w:r>
          </w:p>
          <w:p w14:paraId="2057B7F2" w14:textId="77777777" w:rsidR="00782277" w:rsidRPr="00E52655" w:rsidRDefault="00782277" w:rsidP="00F622D9">
            <w:pPr>
              <w:pStyle w:val="ListParagraph"/>
              <w:widowControl w:val="0"/>
              <w:numPr>
                <w:ilvl w:val="0"/>
                <w:numId w:val="7"/>
              </w:numPr>
              <w:kinsoku w:val="0"/>
              <w:overflowPunct w:val="0"/>
              <w:spacing w:before="0" w:beforeAutospacing="0" w:after="60" w:afterAutospacing="0" w:line="274" w:lineRule="exact"/>
              <w:ind w:left="743" w:right="3605" w:hanging="425"/>
              <w:rPr>
                <w:rFonts w:ascii="Arial" w:hAnsi="Arial" w:cs="Arial"/>
                <w:b w:val="0"/>
                <w:bCs w:val="0"/>
                <w:color w:val="000000" w:themeColor="text1"/>
                <w:sz w:val="20"/>
                <w:szCs w:val="22"/>
              </w:rPr>
            </w:pPr>
            <w:r w:rsidRPr="00E52655">
              <w:rPr>
                <w:rFonts w:ascii="Arial" w:hAnsi="Arial" w:cs="Arial"/>
                <w:b w:val="0"/>
                <w:bCs w:val="0"/>
                <w:color w:val="000000" w:themeColor="text1"/>
                <w:sz w:val="20"/>
                <w:szCs w:val="22"/>
              </w:rPr>
              <w:t>Private meeting of Panel</w:t>
            </w:r>
          </w:p>
          <w:p w14:paraId="6038778F" w14:textId="3F4EDDBB" w:rsidR="00782277" w:rsidRPr="00E52655" w:rsidRDefault="00782277" w:rsidP="00F622D9">
            <w:pPr>
              <w:pStyle w:val="ListParagraph"/>
              <w:widowControl w:val="0"/>
              <w:numPr>
                <w:ilvl w:val="0"/>
                <w:numId w:val="7"/>
              </w:numPr>
              <w:kinsoku w:val="0"/>
              <w:overflowPunct w:val="0"/>
              <w:spacing w:before="0" w:beforeAutospacing="0" w:after="60" w:afterAutospacing="0" w:line="274" w:lineRule="exact"/>
              <w:ind w:left="743" w:hanging="425"/>
              <w:rPr>
                <w:rFonts w:ascii="Arial" w:hAnsi="Arial" w:cs="Arial"/>
                <w:b w:val="0"/>
                <w:bCs w:val="0"/>
                <w:color w:val="000000" w:themeColor="text1"/>
                <w:sz w:val="20"/>
                <w:szCs w:val="22"/>
              </w:rPr>
            </w:pPr>
            <w:r w:rsidRPr="00E52655">
              <w:rPr>
                <w:rFonts w:ascii="Arial" w:hAnsi="Arial" w:cs="Arial"/>
                <w:b w:val="0"/>
                <w:bCs w:val="0"/>
                <w:color w:val="000000" w:themeColor="text1"/>
                <w:sz w:val="20"/>
                <w:szCs w:val="22"/>
              </w:rPr>
              <w:t xml:space="preserve">Presentation from School regarding its </w:t>
            </w:r>
            <w:r w:rsidR="00D618D7">
              <w:rPr>
                <w:rFonts w:ascii="Arial" w:hAnsi="Arial" w:cs="Arial"/>
                <w:b w:val="0"/>
                <w:bCs w:val="0"/>
                <w:color w:val="000000" w:themeColor="text1"/>
                <w:sz w:val="20"/>
                <w:szCs w:val="22"/>
              </w:rPr>
              <w:t xml:space="preserve">Teaching, </w:t>
            </w:r>
            <w:r w:rsidRPr="00E52655">
              <w:rPr>
                <w:rFonts w:ascii="Arial" w:hAnsi="Arial" w:cs="Arial"/>
                <w:b w:val="0"/>
                <w:bCs w:val="0"/>
                <w:color w:val="000000" w:themeColor="text1"/>
                <w:sz w:val="20"/>
                <w:szCs w:val="22"/>
              </w:rPr>
              <w:t>Learning</w:t>
            </w:r>
            <w:r w:rsidR="00D618D7">
              <w:rPr>
                <w:rFonts w:ascii="Arial" w:hAnsi="Arial" w:cs="Arial"/>
                <w:b w:val="0"/>
                <w:bCs w:val="0"/>
                <w:color w:val="000000" w:themeColor="text1"/>
                <w:sz w:val="20"/>
                <w:szCs w:val="22"/>
              </w:rPr>
              <w:t xml:space="preserve"> and Assessment</w:t>
            </w:r>
            <w:r w:rsidRPr="00E52655">
              <w:rPr>
                <w:rFonts w:ascii="Arial" w:hAnsi="Arial" w:cs="Arial"/>
                <w:b w:val="0"/>
                <w:bCs w:val="0"/>
                <w:color w:val="000000" w:themeColor="text1"/>
                <w:sz w:val="20"/>
                <w:szCs w:val="22"/>
              </w:rPr>
              <w:t xml:space="preserve"> Strategy followed by discussion</w:t>
            </w:r>
          </w:p>
          <w:p w14:paraId="1430BBD9" w14:textId="77777777" w:rsidR="00782277" w:rsidRPr="00E52655" w:rsidRDefault="00782277" w:rsidP="00F622D9">
            <w:pPr>
              <w:pStyle w:val="ListParagraph"/>
              <w:widowControl w:val="0"/>
              <w:numPr>
                <w:ilvl w:val="0"/>
                <w:numId w:val="7"/>
              </w:numPr>
              <w:kinsoku w:val="0"/>
              <w:overflowPunct w:val="0"/>
              <w:spacing w:before="0" w:beforeAutospacing="0" w:after="60" w:afterAutospacing="0" w:line="274" w:lineRule="exact"/>
              <w:ind w:left="743" w:hanging="425"/>
              <w:rPr>
                <w:rFonts w:ascii="Arial" w:hAnsi="Arial" w:cs="Arial"/>
                <w:b w:val="0"/>
                <w:bCs w:val="0"/>
                <w:color w:val="000000" w:themeColor="text1"/>
                <w:sz w:val="20"/>
                <w:szCs w:val="22"/>
              </w:rPr>
            </w:pPr>
            <w:r w:rsidRPr="00E52655">
              <w:rPr>
                <w:rFonts w:ascii="Arial" w:hAnsi="Arial" w:cs="Arial"/>
                <w:b w:val="0"/>
                <w:bCs w:val="0"/>
                <w:color w:val="000000" w:themeColor="text1"/>
                <w:sz w:val="20"/>
                <w:szCs w:val="22"/>
              </w:rPr>
              <w:t>Private meeting</w:t>
            </w:r>
          </w:p>
          <w:p w14:paraId="2CA335B2" w14:textId="77777777" w:rsidR="00782277" w:rsidRPr="00E52655" w:rsidRDefault="00782277" w:rsidP="00F622D9">
            <w:pPr>
              <w:pStyle w:val="ListParagraph"/>
              <w:widowControl w:val="0"/>
              <w:numPr>
                <w:ilvl w:val="0"/>
                <w:numId w:val="7"/>
              </w:numPr>
              <w:kinsoku w:val="0"/>
              <w:overflowPunct w:val="0"/>
              <w:spacing w:before="0" w:beforeAutospacing="0" w:after="60" w:afterAutospacing="0" w:line="274" w:lineRule="exact"/>
              <w:ind w:left="743" w:hanging="425"/>
              <w:rPr>
                <w:rFonts w:ascii="Arial" w:hAnsi="Arial" w:cs="Arial"/>
                <w:b w:val="0"/>
                <w:bCs w:val="0"/>
                <w:color w:val="000000" w:themeColor="text1"/>
                <w:sz w:val="20"/>
                <w:szCs w:val="22"/>
              </w:rPr>
            </w:pPr>
            <w:r w:rsidRPr="00E52655">
              <w:rPr>
                <w:rFonts w:ascii="Arial" w:hAnsi="Arial" w:cs="Arial"/>
                <w:b w:val="0"/>
                <w:bCs w:val="0"/>
                <w:color w:val="000000" w:themeColor="text1"/>
                <w:sz w:val="20"/>
                <w:szCs w:val="22"/>
              </w:rPr>
              <w:t>Review of School Portfolio (UG and PGT) to consider</w:t>
            </w:r>
            <w:r w:rsidR="00A45F21" w:rsidRPr="00E52655">
              <w:rPr>
                <w:rFonts w:ascii="Arial" w:hAnsi="Arial" w:cs="Arial"/>
                <w:b w:val="0"/>
                <w:bCs w:val="0"/>
                <w:color w:val="000000" w:themeColor="text1"/>
                <w:sz w:val="20"/>
                <w:szCs w:val="22"/>
              </w:rPr>
              <w:t xml:space="preserve"> </w:t>
            </w:r>
            <w:r w:rsidR="00390560" w:rsidRPr="00E52655">
              <w:rPr>
                <w:rFonts w:ascii="Arial" w:hAnsi="Arial" w:cs="Arial"/>
                <w:b w:val="0"/>
                <w:bCs w:val="0"/>
                <w:color w:val="000000" w:themeColor="text1"/>
                <w:sz w:val="20"/>
                <w:szCs w:val="22"/>
              </w:rPr>
              <w:t>the appropriateness</w:t>
            </w:r>
            <w:r w:rsidRPr="00E52655">
              <w:rPr>
                <w:rFonts w:ascii="Arial" w:hAnsi="Arial" w:cs="Arial"/>
                <w:b w:val="0"/>
                <w:bCs w:val="0"/>
                <w:color w:val="000000" w:themeColor="text1"/>
                <w:sz w:val="20"/>
                <w:szCs w:val="22"/>
              </w:rPr>
              <w:t xml:space="preserve"> of current provision and alignment with University strategy and policy. Particular emphasis upon appropriateness of learning outcomes and assessment modes.</w:t>
            </w:r>
          </w:p>
          <w:p w14:paraId="0C4FBA8B" w14:textId="77777777" w:rsidR="00782277" w:rsidRPr="00E52655" w:rsidRDefault="00782277" w:rsidP="00F622D9">
            <w:pPr>
              <w:pStyle w:val="ListParagraph"/>
              <w:widowControl w:val="0"/>
              <w:numPr>
                <w:ilvl w:val="0"/>
                <w:numId w:val="7"/>
              </w:numPr>
              <w:kinsoku w:val="0"/>
              <w:overflowPunct w:val="0"/>
              <w:spacing w:before="0" w:beforeAutospacing="0" w:after="60" w:afterAutospacing="0" w:line="274" w:lineRule="exact"/>
              <w:ind w:left="743" w:hanging="425"/>
              <w:rPr>
                <w:rFonts w:ascii="Arial" w:hAnsi="Arial" w:cs="Arial"/>
                <w:bCs w:val="0"/>
                <w:color w:val="000000" w:themeColor="text1"/>
                <w:sz w:val="20"/>
                <w:szCs w:val="22"/>
              </w:rPr>
            </w:pPr>
            <w:r w:rsidRPr="00E52655">
              <w:rPr>
                <w:rFonts w:ascii="Arial" w:hAnsi="Arial" w:cs="Arial"/>
                <w:b w:val="0"/>
                <w:bCs w:val="0"/>
                <w:color w:val="000000" w:themeColor="text1"/>
                <w:sz w:val="20"/>
                <w:szCs w:val="22"/>
              </w:rPr>
              <w:t>Consideration of School’s current and future engagement with Sussex Choice</w:t>
            </w:r>
          </w:p>
        </w:tc>
      </w:tr>
    </w:tbl>
    <w:p w14:paraId="2859B60B" w14:textId="17FA7D60" w:rsidR="00D9793D" w:rsidRDefault="00D9793D">
      <w:pPr>
        <w:rPr>
          <w:rFonts w:ascii="Arial" w:hAnsi="Arial" w:cs="Arial"/>
          <w:bCs/>
          <w:color w:val="000000" w:themeColor="text1"/>
        </w:rPr>
      </w:pPr>
    </w:p>
    <w:p w14:paraId="14A98B2E" w14:textId="77777777" w:rsidR="00782277" w:rsidRPr="00C07525" w:rsidRDefault="00782277" w:rsidP="00782277">
      <w:pPr>
        <w:spacing w:before="2" w:line="274" w:lineRule="exact"/>
        <w:rPr>
          <w:rFonts w:ascii="Arial" w:hAnsi="Arial" w:cs="Arial"/>
          <w:bCs/>
          <w:color w:val="000000" w:themeColor="text1"/>
        </w:rPr>
      </w:pPr>
    </w:p>
    <w:tbl>
      <w:tblPr>
        <w:tblStyle w:val="LightList"/>
        <w:tblW w:w="8647" w:type="dxa"/>
        <w:tblInd w:w="675" w:type="dxa"/>
        <w:tblLook w:val="04A0" w:firstRow="1" w:lastRow="0" w:firstColumn="1" w:lastColumn="0" w:noHBand="0" w:noVBand="1"/>
      </w:tblPr>
      <w:tblGrid>
        <w:gridCol w:w="4253"/>
        <w:gridCol w:w="4394"/>
      </w:tblGrid>
      <w:tr w:rsidR="00782277" w:rsidRPr="00C07525" w14:paraId="76B5791E" w14:textId="77777777" w:rsidTr="00387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474D2C9E" w14:textId="77777777" w:rsidR="00782277" w:rsidRPr="00C07525" w:rsidRDefault="00782277" w:rsidP="00D93879">
            <w:pPr>
              <w:spacing w:after="120" w:line="253" w:lineRule="exact"/>
              <w:jc w:val="center"/>
              <w:rPr>
                <w:rFonts w:ascii="Arial" w:hAnsi="Arial" w:cs="Arial"/>
                <w:color w:val="000000" w:themeColor="text1"/>
              </w:rPr>
            </w:pPr>
            <w:r w:rsidRPr="00C07525">
              <w:rPr>
                <w:rFonts w:ascii="Arial" w:hAnsi="Arial" w:cs="Arial"/>
              </w:rPr>
              <w:t>Event 3: Periodic Review</w:t>
            </w:r>
          </w:p>
        </w:tc>
      </w:tr>
      <w:tr w:rsidR="00782277" w:rsidRPr="00C07525" w14:paraId="404C084A" w14:textId="77777777" w:rsidTr="0038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2AF47E4B" w14:textId="77777777" w:rsidR="00782277" w:rsidRPr="00D93879" w:rsidRDefault="00782277" w:rsidP="00387913">
            <w:pPr>
              <w:spacing w:line="253" w:lineRule="exact"/>
              <w:jc w:val="both"/>
              <w:rPr>
                <w:rFonts w:ascii="Arial" w:hAnsi="Arial" w:cs="Arial"/>
                <w:b w:val="0"/>
                <w:color w:val="000000" w:themeColor="text1"/>
                <w:sz w:val="20"/>
              </w:rPr>
            </w:pPr>
            <w:r w:rsidRPr="00D93879">
              <w:rPr>
                <w:rFonts w:ascii="Arial" w:hAnsi="Arial" w:cs="Arial"/>
                <w:b w:val="0"/>
                <w:color w:val="000000" w:themeColor="text1"/>
                <w:sz w:val="20"/>
              </w:rPr>
              <w:t>A two-day meeting involving the full Review Panel and all relevant School participants.</w:t>
            </w:r>
          </w:p>
          <w:p w14:paraId="009DC99C" w14:textId="77777777" w:rsidR="00782277" w:rsidRPr="00D93879" w:rsidRDefault="00782277" w:rsidP="00387913">
            <w:pPr>
              <w:spacing w:line="253" w:lineRule="exact"/>
              <w:ind w:firstLine="360"/>
              <w:rPr>
                <w:rFonts w:ascii="Arial" w:hAnsi="Arial" w:cs="Arial"/>
                <w:color w:val="000000" w:themeColor="text1"/>
                <w:sz w:val="20"/>
              </w:rPr>
            </w:pPr>
          </w:p>
        </w:tc>
      </w:tr>
      <w:tr w:rsidR="00782277" w:rsidRPr="00C07525" w14:paraId="3B6345FD" w14:textId="77777777" w:rsidTr="00387913">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8" w:space="0" w:color="000000" w:themeColor="text1"/>
              <w:right w:val="single" w:sz="4" w:space="0" w:color="auto"/>
            </w:tcBorders>
          </w:tcPr>
          <w:p w14:paraId="3FE6D594" w14:textId="77777777" w:rsidR="00782277" w:rsidRDefault="00782277" w:rsidP="00D93879">
            <w:pPr>
              <w:pStyle w:val="ListParagraph"/>
              <w:spacing w:before="0" w:beforeAutospacing="0" w:after="0" w:afterAutospacing="0" w:line="274" w:lineRule="exact"/>
              <w:ind w:left="360"/>
              <w:rPr>
                <w:rFonts w:ascii="Arial" w:hAnsi="Arial" w:cs="Arial"/>
                <w:bCs w:val="0"/>
                <w:color w:val="000000" w:themeColor="text1"/>
                <w:sz w:val="20"/>
                <w:szCs w:val="22"/>
              </w:rPr>
            </w:pPr>
            <w:r w:rsidRPr="00D93879">
              <w:rPr>
                <w:rFonts w:ascii="Arial" w:hAnsi="Arial" w:cs="Arial"/>
                <w:bCs w:val="0"/>
                <w:color w:val="000000" w:themeColor="text1"/>
                <w:sz w:val="20"/>
                <w:szCs w:val="22"/>
              </w:rPr>
              <w:t>Day One</w:t>
            </w:r>
          </w:p>
          <w:p w14:paraId="3D193FC4" w14:textId="77777777" w:rsidR="00E52655" w:rsidRPr="00D93879" w:rsidRDefault="00E52655" w:rsidP="00D93879">
            <w:pPr>
              <w:pStyle w:val="ListParagraph"/>
              <w:spacing w:before="0" w:beforeAutospacing="0" w:after="0" w:afterAutospacing="0" w:line="274" w:lineRule="exact"/>
              <w:ind w:left="360"/>
              <w:rPr>
                <w:rFonts w:ascii="Arial" w:hAnsi="Arial" w:cs="Arial"/>
                <w:bCs w:val="0"/>
                <w:color w:val="000000" w:themeColor="text1"/>
                <w:sz w:val="20"/>
                <w:szCs w:val="22"/>
              </w:rPr>
            </w:pPr>
          </w:p>
          <w:p w14:paraId="159C53C7" w14:textId="77777777" w:rsidR="00782277" w:rsidRPr="00D93879" w:rsidRDefault="00782277" w:rsidP="00F622D9">
            <w:pPr>
              <w:pStyle w:val="ListParagraph"/>
              <w:widowControl w:val="0"/>
              <w:numPr>
                <w:ilvl w:val="0"/>
                <w:numId w:val="8"/>
              </w:numPr>
              <w:kinsoku w:val="0"/>
              <w:overflowPunct w:val="0"/>
              <w:spacing w:before="0" w:beforeAutospacing="0" w:after="60" w:afterAutospacing="0" w:line="274" w:lineRule="exact"/>
              <w:rPr>
                <w:rFonts w:ascii="Arial" w:hAnsi="Arial" w:cs="Arial"/>
                <w:b w:val="0"/>
                <w:bCs w:val="0"/>
                <w:color w:val="000000" w:themeColor="text1"/>
                <w:sz w:val="20"/>
                <w:szCs w:val="22"/>
              </w:rPr>
            </w:pPr>
            <w:r w:rsidRPr="00D93879">
              <w:rPr>
                <w:rFonts w:ascii="Arial" w:hAnsi="Arial" w:cs="Arial"/>
                <w:b w:val="0"/>
                <w:bCs w:val="0"/>
                <w:color w:val="000000" w:themeColor="text1"/>
                <w:sz w:val="20"/>
                <w:szCs w:val="22"/>
              </w:rPr>
              <w:t>Private meeting of Panel</w:t>
            </w:r>
          </w:p>
          <w:p w14:paraId="2946B7EF" w14:textId="77777777" w:rsidR="00782277" w:rsidRPr="00D93879" w:rsidRDefault="00782277" w:rsidP="00F622D9">
            <w:pPr>
              <w:pStyle w:val="ListParagraph"/>
              <w:widowControl w:val="0"/>
              <w:numPr>
                <w:ilvl w:val="0"/>
                <w:numId w:val="8"/>
              </w:numPr>
              <w:kinsoku w:val="0"/>
              <w:overflowPunct w:val="0"/>
              <w:spacing w:before="0" w:beforeAutospacing="0" w:after="60" w:afterAutospacing="0" w:line="274" w:lineRule="exact"/>
              <w:rPr>
                <w:rFonts w:ascii="Arial" w:hAnsi="Arial" w:cs="Arial"/>
                <w:b w:val="0"/>
                <w:bCs w:val="0"/>
                <w:color w:val="000000" w:themeColor="text1"/>
                <w:sz w:val="20"/>
                <w:szCs w:val="22"/>
              </w:rPr>
            </w:pPr>
            <w:r w:rsidRPr="00D93879">
              <w:rPr>
                <w:rFonts w:ascii="Arial" w:hAnsi="Arial" w:cs="Arial"/>
                <w:b w:val="0"/>
                <w:bCs w:val="0"/>
                <w:color w:val="000000" w:themeColor="text1"/>
                <w:sz w:val="20"/>
                <w:szCs w:val="22"/>
              </w:rPr>
              <w:t>Presentation from School regarding its current status and future direction</w:t>
            </w:r>
          </w:p>
          <w:p w14:paraId="190B1FF9" w14:textId="77777777" w:rsidR="00782277" w:rsidRPr="00D93879" w:rsidRDefault="00782277" w:rsidP="00F622D9">
            <w:pPr>
              <w:pStyle w:val="ListParagraph"/>
              <w:widowControl w:val="0"/>
              <w:numPr>
                <w:ilvl w:val="0"/>
                <w:numId w:val="8"/>
              </w:numPr>
              <w:kinsoku w:val="0"/>
              <w:overflowPunct w:val="0"/>
              <w:spacing w:before="0" w:beforeAutospacing="0" w:after="60" w:afterAutospacing="0" w:line="274" w:lineRule="exact"/>
              <w:rPr>
                <w:rFonts w:ascii="Arial" w:hAnsi="Arial" w:cs="Arial"/>
                <w:b w:val="0"/>
                <w:bCs w:val="0"/>
                <w:color w:val="000000" w:themeColor="text1"/>
                <w:sz w:val="20"/>
                <w:szCs w:val="22"/>
              </w:rPr>
            </w:pPr>
            <w:r w:rsidRPr="00D93879">
              <w:rPr>
                <w:rFonts w:ascii="Arial" w:hAnsi="Arial" w:cs="Arial"/>
                <w:b w:val="0"/>
                <w:bCs w:val="0"/>
                <w:color w:val="000000" w:themeColor="text1"/>
                <w:sz w:val="20"/>
                <w:szCs w:val="22"/>
              </w:rPr>
              <w:t>Meeting A: Teaching and Learning Provision</w:t>
            </w:r>
          </w:p>
          <w:p w14:paraId="5AD64642" w14:textId="77777777" w:rsidR="00782277" w:rsidRPr="00D93879" w:rsidRDefault="00782277" w:rsidP="00F622D9">
            <w:pPr>
              <w:pStyle w:val="ListParagraph"/>
              <w:widowControl w:val="0"/>
              <w:numPr>
                <w:ilvl w:val="0"/>
                <w:numId w:val="8"/>
              </w:numPr>
              <w:kinsoku w:val="0"/>
              <w:overflowPunct w:val="0"/>
              <w:spacing w:before="0" w:beforeAutospacing="0" w:after="60" w:afterAutospacing="0" w:line="274" w:lineRule="exact"/>
              <w:rPr>
                <w:rFonts w:ascii="Arial" w:hAnsi="Arial" w:cs="Arial"/>
                <w:b w:val="0"/>
                <w:bCs w:val="0"/>
                <w:color w:val="000000" w:themeColor="text1"/>
                <w:sz w:val="20"/>
                <w:szCs w:val="22"/>
              </w:rPr>
            </w:pPr>
            <w:r w:rsidRPr="00D93879">
              <w:rPr>
                <w:rFonts w:ascii="Arial" w:hAnsi="Arial" w:cs="Arial"/>
                <w:b w:val="0"/>
                <w:bCs w:val="0"/>
                <w:color w:val="000000" w:themeColor="text1"/>
                <w:sz w:val="20"/>
                <w:szCs w:val="22"/>
              </w:rPr>
              <w:t>Private meeting</w:t>
            </w:r>
          </w:p>
          <w:p w14:paraId="695231A8" w14:textId="77777777" w:rsidR="00782277" w:rsidRPr="00D93879" w:rsidRDefault="00782277" w:rsidP="00F622D9">
            <w:pPr>
              <w:pStyle w:val="ListParagraph"/>
              <w:widowControl w:val="0"/>
              <w:numPr>
                <w:ilvl w:val="0"/>
                <w:numId w:val="8"/>
              </w:numPr>
              <w:kinsoku w:val="0"/>
              <w:overflowPunct w:val="0"/>
              <w:spacing w:before="0" w:beforeAutospacing="0" w:after="60" w:afterAutospacing="0" w:line="274" w:lineRule="exact"/>
              <w:rPr>
                <w:rFonts w:ascii="Arial" w:hAnsi="Arial" w:cs="Arial"/>
                <w:b w:val="0"/>
                <w:bCs w:val="0"/>
                <w:color w:val="000000" w:themeColor="text1"/>
                <w:sz w:val="20"/>
                <w:szCs w:val="22"/>
              </w:rPr>
            </w:pPr>
            <w:r w:rsidRPr="00D93879">
              <w:rPr>
                <w:rFonts w:ascii="Arial" w:hAnsi="Arial" w:cs="Arial"/>
                <w:b w:val="0"/>
                <w:bCs w:val="0"/>
                <w:color w:val="000000" w:themeColor="text1"/>
                <w:spacing w:val="-2"/>
                <w:sz w:val="20"/>
                <w:szCs w:val="22"/>
              </w:rPr>
              <w:t>Meeting and refreshments with Student Representatives</w:t>
            </w:r>
          </w:p>
          <w:p w14:paraId="1147F883" w14:textId="77777777" w:rsidR="00782277" w:rsidRPr="00D93879" w:rsidRDefault="00782277" w:rsidP="00F622D9">
            <w:pPr>
              <w:pStyle w:val="ListParagraph"/>
              <w:widowControl w:val="0"/>
              <w:numPr>
                <w:ilvl w:val="0"/>
                <w:numId w:val="8"/>
              </w:numPr>
              <w:kinsoku w:val="0"/>
              <w:overflowPunct w:val="0"/>
              <w:spacing w:before="0" w:beforeAutospacing="0" w:after="60" w:afterAutospacing="0" w:line="253" w:lineRule="exact"/>
              <w:rPr>
                <w:rFonts w:ascii="Arial" w:hAnsi="Arial" w:cs="Arial"/>
                <w:b w:val="0"/>
                <w:color w:val="000000" w:themeColor="text1"/>
                <w:sz w:val="20"/>
                <w:szCs w:val="22"/>
              </w:rPr>
            </w:pPr>
            <w:r w:rsidRPr="00D93879">
              <w:rPr>
                <w:rFonts w:ascii="Arial" w:hAnsi="Arial" w:cs="Arial"/>
                <w:b w:val="0"/>
                <w:color w:val="000000" w:themeColor="text1"/>
                <w:sz w:val="20"/>
                <w:szCs w:val="22"/>
              </w:rPr>
              <w:t>Meeting B: Student Engagement and Support</w:t>
            </w:r>
          </w:p>
          <w:p w14:paraId="11158472" w14:textId="77777777" w:rsidR="00782277" w:rsidRPr="00D93879" w:rsidRDefault="00782277" w:rsidP="00F622D9">
            <w:pPr>
              <w:pStyle w:val="ListParagraph"/>
              <w:widowControl w:val="0"/>
              <w:numPr>
                <w:ilvl w:val="0"/>
                <w:numId w:val="8"/>
              </w:numPr>
              <w:kinsoku w:val="0"/>
              <w:overflowPunct w:val="0"/>
              <w:spacing w:before="0" w:beforeAutospacing="0" w:after="60" w:afterAutospacing="0" w:line="274" w:lineRule="exact"/>
              <w:rPr>
                <w:rFonts w:ascii="Arial" w:hAnsi="Arial" w:cs="Arial"/>
                <w:b w:val="0"/>
                <w:bCs w:val="0"/>
                <w:color w:val="000000" w:themeColor="text1"/>
                <w:sz w:val="20"/>
                <w:szCs w:val="22"/>
              </w:rPr>
            </w:pPr>
            <w:r w:rsidRPr="00D93879">
              <w:rPr>
                <w:rFonts w:ascii="Arial" w:hAnsi="Arial" w:cs="Arial"/>
                <w:b w:val="0"/>
                <w:bCs w:val="0"/>
                <w:color w:val="000000" w:themeColor="text1"/>
                <w:spacing w:val="-3"/>
                <w:sz w:val="20"/>
                <w:szCs w:val="22"/>
              </w:rPr>
              <w:t>Private meeting of the Panel</w:t>
            </w:r>
          </w:p>
          <w:p w14:paraId="0186CE81" w14:textId="77777777" w:rsidR="00782277" w:rsidRPr="00D93879" w:rsidRDefault="00782277" w:rsidP="00F622D9">
            <w:pPr>
              <w:pStyle w:val="ListParagraph"/>
              <w:widowControl w:val="0"/>
              <w:numPr>
                <w:ilvl w:val="0"/>
                <w:numId w:val="8"/>
              </w:numPr>
              <w:kinsoku w:val="0"/>
              <w:overflowPunct w:val="0"/>
              <w:spacing w:before="0" w:beforeAutospacing="0" w:after="60" w:afterAutospacing="0" w:line="274" w:lineRule="exact"/>
              <w:rPr>
                <w:rFonts w:ascii="Arial" w:hAnsi="Arial" w:cs="Arial"/>
                <w:b w:val="0"/>
                <w:bCs w:val="0"/>
                <w:color w:val="000000" w:themeColor="text1"/>
                <w:sz w:val="20"/>
                <w:szCs w:val="22"/>
              </w:rPr>
            </w:pPr>
            <w:r w:rsidRPr="00D93879">
              <w:rPr>
                <w:rFonts w:ascii="Arial" w:hAnsi="Arial" w:cs="Arial"/>
                <w:b w:val="0"/>
                <w:bCs w:val="0"/>
                <w:color w:val="000000" w:themeColor="text1"/>
                <w:sz w:val="20"/>
                <w:szCs w:val="22"/>
              </w:rPr>
              <w:t>Dinner for Panel members</w:t>
            </w:r>
          </w:p>
          <w:p w14:paraId="2BACCA1C" w14:textId="77777777" w:rsidR="00782277" w:rsidRPr="00D93879" w:rsidRDefault="00782277" w:rsidP="00387913">
            <w:pPr>
              <w:spacing w:line="253" w:lineRule="exact"/>
              <w:rPr>
                <w:rFonts w:ascii="Arial" w:hAnsi="Arial" w:cs="Arial"/>
                <w:bCs w:val="0"/>
                <w:color w:val="000000" w:themeColor="text1"/>
                <w:sz w:val="20"/>
              </w:rPr>
            </w:pPr>
          </w:p>
        </w:tc>
        <w:tc>
          <w:tcPr>
            <w:tcW w:w="4394" w:type="dxa"/>
            <w:tcBorders>
              <w:left w:val="single" w:sz="4" w:space="0" w:color="auto"/>
            </w:tcBorders>
          </w:tcPr>
          <w:p w14:paraId="1ED26433" w14:textId="77777777" w:rsidR="00782277" w:rsidRPr="00D93879" w:rsidRDefault="00782277" w:rsidP="00387913">
            <w:pPr>
              <w:spacing w:line="253" w:lineRule="exact"/>
              <w:ind w:firstLine="360"/>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rPr>
            </w:pPr>
            <w:r w:rsidRPr="00D93879">
              <w:rPr>
                <w:rFonts w:ascii="Arial" w:hAnsi="Arial" w:cs="Arial"/>
                <w:b/>
                <w:color w:val="000000" w:themeColor="text1"/>
                <w:sz w:val="20"/>
              </w:rPr>
              <w:t>Day Two</w:t>
            </w:r>
          </w:p>
          <w:p w14:paraId="085AB735" w14:textId="77777777" w:rsidR="00782277" w:rsidRPr="00D93879" w:rsidRDefault="00782277" w:rsidP="00387913">
            <w:pPr>
              <w:spacing w:line="253" w:lineRule="exact"/>
              <w:ind w:firstLine="360"/>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rPr>
            </w:pPr>
          </w:p>
          <w:p w14:paraId="1B3330B4" w14:textId="77777777" w:rsidR="00782277" w:rsidRPr="00D93879" w:rsidRDefault="00782277" w:rsidP="00F622D9">
            <w:pPr>
              <w:pStyle w:val="ListParagraph"/>
              <w:widowControl w:val="0"/>
              <w:numPr>
                <w:ilvl w:val="0"/>
                <w:numId w:val="5"/>
              </w:numPr>
              <w:kinsoku w:val="0"/>
              <w:overflowPunct w:val="0"/>
              <w:spacing w:before="0" w:beforeAutospacing="0" w:after="60" w:afterAutospacing="0" w:line="253"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2"/>
              </w:rPr>
            </w:pPr>
            <w:r w:rsidRPr="00D93879">
              <w:rPr>
                <w:rFonts w:ascii="Arial" w:hAnsi="Arial" w:cs="Arial"/>
                <w:bCs/>
                <w:color w:val="000000" w:themeColor="text1"/>
                <w:sz w:val="20"/>
                <w:szCs w:val="22"/>
              </w:rPr>
              <w:t>Private meeting of the Panel</w:t>
            </w:r>
          </w:p>
          <w:p w14:paraId="15E02D51" w14:textId="77777777" w:rsidR="00782277" w:rsidRPr="00D93879" w:rsidRDefault="00782277" w:rsidP="00F622D9">
            <w:pPr>
              <w:pStyle w:val="ListParagraph"/>
              <w:widowControl w:val="0"/>
              <w:numPr>
                <w:ilvl w:val="0"/>
                <w:numId w:val="5"/>
              </w:numPr>
              <w:kinsoku w:val="0"/>
              <w:overflowPunct w:val="0"/>
              <w:spacing w:before="0" w:beforeAutospacing="0" w:after="60" w:afterAutospacing="0" w:line="253"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2"/>
              </w:rPr>
            </w:pPr>
            <w:r w:rsidRPr="00D93879">
              <w:rPr>
                <w:rFonts w:ascii="Arial" w:hAnsi="Arial" w:cs="Arial"/>
                <w:bCs/>
                <w:color w:val="000000" w:themeColor="text1"/>
                <w:sz w:val="20"/>
                <w:szCs w:val="22"/>
              </w:rPr>
              <w:t>Validation of new courses (if required)</w:t>
            </w:r>
          </w:p>
          <w:p w14:paraId="543735EF" w14:textId="77777777" w:rsidR="00782277" w:rsidRPr="00D93879" w:rsidRDefault="00782277" w:rsidP="00F622D9">
            <w:pPr>
              <w:pStyle w:val="ListParagraph"/>
              <w:widowControl w:val="0"/>
              <w:numPr>
                <w:ilvl w:val="0"/>
                <w:numId w:val="5"/>
              </w:numPr>
              <w:kinsoku w:val="0"/>
              <w:overflowPunct w:val="0"/>
              <w:spacing w:before="0" w:beforeAutospacing="0" w:after="60" w:afterAutospacing="0" w:line="253"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2"/>
              </w:rPr>
            </w:pPr>
            <w:r w:rsidRPr="00D93879">
              <w:rPr>
                <w:rFonts w:ascii="Arial" w:hAnsi="Arial" w:cs="Arial"/>
                <w:bCs/>
                <w:color w:val="000000" w:themeColor="text1"/>
                <w:sz w:val="20"/>
                <w:szCs w:val="22"/>
              </w:rPr>
              <w:t>Private meeting of the Panel</w:t>
            </w:r>
          </w:p>
          <w:p w14:paraId="651CE82D" w14:textId="77777777" w:rsidR="00782277" w:rsidRPr="00D93879" w:rsidRDefault="00782277" w:rsidP="00F622D9">
            <w:pPr>
              <w:pStyle w:val="ListParagraph"/>
              <w:widowControl w:val="0"/>
              <w:numPr>
                <w:ilvl w:val="0"/>
                <w:numId w:val="5"/>
              </w:numPr>
              <w:kinsoku w:val="0"/>
              <w:overflowPunct w:val="0"/>
              <w:spacing w:before="0" w:beforeAutospacing="0" w:after="60" w:afterAutospacing="0" w:line="253"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2"/>
              </w:rPr>
            </w:pPr>
            <w:r w:rsidRPr="00D93879">
              <w:rPr>
                <w:rFonts w:ascii="Arial" w:hAnsi="Arial" w:cs="Arial"/>
                <w:color w:val="000000" w:themeColor="text1"/>
                <w:sz w:val="20"/>
                <w:szCs w:val="22"/>
              </w:rPr>
              <w:t>Meeting C: Enhancement</w:t>
            </w:r>
          </w:p>
          <w:p w14:paraId="2104007C" w14:textId="77777777" w:rsidR="00782277" w:rsidRPr="00D93879" w:rsidRDefault="00782277" w:rsidP="00F622D9">
            <w:pPr>
              <w:pStyle w:val="ListParagraph"/>
              <w:widowControl w:val="0"/>
              <w:numPr>
                <w:ilvl w:val="0"/>
                <w:numId w:val="5"/>
              </w:numPr>
              <w:kinsoku w:val="0"/>
              <w:overflowPunct w:val="0"/>
              <w:spacing w:before="0" w:beforeAutospacing="0" w:after="60" w:afterAutospacing="0" w:line="253"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2"/>
              </w:rPr>
            </w:pPr>
            <w:r w:rsidRPr="00D93879">
              <w:rPr>
                <w:rFonts w:ascii="Arial" w:hAnsi="Arial" w:cs="Arial"/>
                <w:bCs/>
                <w:color w:val="000000" w:themeColor="text1"/>
                <w:sz w:val="20"/>
                <w:szCs w:val="22"/>
              </w:rPr>
              <w:t>Private meeting of the Panel</w:t>
            </w:r>
          </w:p>
          <w:p w14:paraId="31934B5F" w14:textId="77777777" w:rsidR="00782277" w:rsidRPr="00D93879" w:rsidRDefault="00782277" w:rsidP="00F622D9">
            <w:pPr>
              <w:pStyle w:val="ListParagraph"/>
              <w:widowControl w:val="0"/>
              <w:numPr>
                <w:ilvl w:val="0"/>
                <w:numId w:val="5"/>
              </w:numPr>
              <w:kinsoku w:val="0"/>
              <w:overflowPunct w:val="0"/>
              <w:spacing w:before="0" w:beforeAutospacing="0" w:after="60" w:afterAutospacing="0" w:line="274" w:lineRule="exac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2"/>
              </w:rPr>
            </w:pPr>
            <w:r w:rsidRPr="00D93879">
              <w:rPr>
                <w:rFonts w:ascii="Arial" w:hAnsi="Arial" w:cs="Arial"/>
                <w:bCs/>
                <w:color w:val="000000" w:themeColor="text1"/>
                <w:sz w:val="20"/>
                <w:szCs w:val="22"/>
              </w:rPr>
              <w:t>Meeting D: Postgraduate Research Provision</w:t>
            </w:r>
          </w:p>
          <w:p w14:paraId="7ABF496F" w14:textId="77777777" w:rsidR="00782277" w:rsidRPr="00D93879" w:rsidRDefault="00782277" w:rsidP="00F622D9">
            <w:pPr>
              <w:pStyle w:val="ListParagraph"/>
              <w:widowControl w:val="0"/>
              <w:numPr>
                <w:ilvl w:val="0"/>
                <w:numId w:val="5"/>
              </w:numPr>
              <w:kinsoku w:val="0"/>
              <w:overflowPunct w:val="0"/>
              <w:spacing w:before="0" w:beforeAutospacing="0" w:after="60" w:afterAutospacing="0" w:line="253"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2"/>
              </w:rPr>
            </w:pPr>
            <w:r w:rsidRPr="00D93879">
              <w:rPr>
                <w:rFonts w:ascii="Arial" w:hAnsi="Arial" w:cs="Arial"/>
                <w:bCs/>
                <w:color w:val="000000" w:themeColor="text1"/>
                <w:spacing w:val="1"/>
                <w:sz w:val="20"/>
                <w:szCs w:val="22"/>
              </w:rPr>
              <w:t>Private meeting of the Panel</w:t>
            </w:r>
          </w:p>
          <w:p w14:paraId="177123EF" w14:textId="77777777" w:rsidR="00782277" w:rsidRPr="00D93879" w:rsidRDefault="00782277" w:rsidP="00F622D9">
            <w:pPr>
              <w:pStyle w:val="ListParagraph"/>
              <w:widowControl w:val="0"/>
              <w:numPr>
                <w:ilvl w:val="0"/>
                <w:numId w:val="5"/>
              </w:numPr>
              <w:kinsoku w:val="0"/>
              <w:overflowPunct w:val="0"/>
              <w:spacing w:before="0" w:beforeAutospacing="0" w:after="60" w:afterAutospacing="0" w:line="253"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2"/>
              </w:rPr>
            </w:pPr>
            <w:r w:rsidRPr="00D93879">
              <w:rPr>
                <w:rFonts w:ascii="Arial" w:hAnsi="Arial" w:cs="Arial"/>
                <w:bCs/>
                <w:color w:val="000000" w:themeColor="text1"/>
                <w:sz w:val="20"/>
                <w:szCs w:val="22"/>
              </w:rPr>
              <w:t>Feedback to School</w:t>
            </w:r>
          </w:p>
          <w:p w14:paraId="6A7C3DFF" w14:textId="77777777" w:rsidR="00782277" w:rsidRPr="00D93879" w:rsidRDefault="00782277" w:rsidP="00387913">
            <w:pPr>
              <w:spacing w:line="253" w:lineRule="exac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bl>
    <w:p w14:paraId="6A80D964" w14:textId="77777777" w:rsidR="00782277" w:rsidRPr="00C07525" w:rsidRDefault="00782277" w:rsidP="00AD1A30">
      <w:pPr>
        <w:rPr>
          <w:rFonts w:ascii="Arial" w:hAnsi="Arial" w:cs="Arial"/>
          <w:color w:val="000000" w:themeColor="text1"/>
        </w:rPr>
      </w:pPr>
    </w:p>
    <w:p w14:paraId="6C20D367" w14:textId="77777777" w:rsidR="00B53513" w:rsidRPr="00C07525" w:rsidRDefault="00782277" w:rsidP="00D9793D">
      <w:pPr>
        <w:pStyle w:val="ListParagraph"/>
        <w:numPr>
          <w:ilvl w:val="2"/>
          <w:numId w:val="3"/>
        </w:numPr>
        <w:spacing w:before="0" w:beforeAutospacing="0" w:after="0" w:afterAutospacing="0" w:line="276" w:lineRule="auto"/>
        <w:ind w:left="709" w:hanging="709"/>
        <w:rPr>
          <w:rFonts w:ascii="Arial" w:hAnsi="Arial" w:cs="Arial"/>
          <w:color w:val="000000" w:themeColor="text1"/>
          <w:sz w:val="22"/>
          <w:szCs w:val="22"/>
        </w:rPr>
      </w:pPr>
      <w:r w:rsidRPr="00C07525">
        <w:rPr>
          <w:rFonts w:ascii="Arial" w:hAnsi="Arial" w:cs="Arial"/>
          <w:color w:val="000000" w:themeColor="text1"/>
          <w:sz w:val="22"/>
          <w:szCs w:val="22"/>
        </w:rPr>
        <w:t>These meetings should occur within approximately a single four-month period. This will ensure that the momentum of the process is not lost through excessive gaps in between</w:t>
      </w:r>
      <w:r w:rsidR="00CC5474" w:rsidRPr="00C07525">
        <w:rPr>
          <w:rFonts w:ascii="Arial" w:hAnsi="Arial" w:cs="Arial"/>
          <w:color w:val="000000" w:themeColor="text1"/>
          <w:sz w:val="22"/>
          <w:szCs w:val="22"/>
        </w:rPr>
        <w:t xml:space="preserve"> events</w:t>
      </w:r>
      <w:r w:rsidRPr="00C07525">
        <w:rPr>
          <w:rFonts w:ascii="Arial" w:hAnsi="Arial" w:cs="Arial"/>
          <w:color w:val="000000" w:themeColor="text1"/>
          <w:sz w:val="22"/>
          <w:szCs w:val="22"/>
        </w:rPr>
        <w:t>.</w:t>
      </w:r>
      <w:r w:rsidR="00C85DCF" w:rsidRPr="00C07525">
        <w:rPr>
          <w:rFonts w:ascii="Arial" w:hAnsi="Arial" w:cs="Arial"/>
          <w:color w:val="000000" w:themeColor="text1"/>
          <w:sz w:val="22"/>
          <w:szCs w:val="22"/>
        </w:rPr>
        <w:t xml:space="preserve"> A further advantage is that Schools will be able to embark on enhancement activities as quickly as possible, thus ensuring that the earliest cohort possible is able to benefit from these improvements.</w:t>
      </w:r>
    </w:p>
    <w:p w14:paraId="425AFCD8" w14:textId="77777777" w:rsidR="00D83176" w:rsidRPr="00D93879" w:rsidRDefault="00D83176" w:rsidP="00F622D9">
      <w:pPr>
        <w:pStyle w:val="Heading1"/>
        <w:numPr>
          <w:ilvl w:val="0"/>
          <w:numId w:val="3"/>
        </w:numPr>
        <w:ind w:left="709" w:hanging="709"/>
        <w:rPr>
          <w:rFonts w:ascii="Arial" w:hAnsi="Arial" w:cs="Arial"/>
          <w:b w:val="0"/>
          <w:color w:val="000000" w:themeColor="text1"/>
          <w:sz w:val="24"/>
        </w:rPr>
      </w:pPr>
      <w:bookmarkStart w:id="15" w:name="_Toc411499305"/>
      <w:bookmarkStart w:id="16" w:name="_Toc410912889"/>
      <w:r w:rsidRPr="00D93879">
        <w:rPr>
          <w:rFonts w:ascii="Arial" w:hAnsi="Arial" w:cs="Arial"/>
          <w:b w:val="0"/>
          <w:color w:val="000000" w:themeColor="text1"/>
          <w:sz w:val="24"/>
        </w:rPr>
        <w:t>Participants</w:t>
      </w:r>
      <w:bookmarkEnd w:id="15"/>
    </w:p>
    <w:p w14:paraId="37A2CFFF" w14:textId="77777777" w:rsidR="003013C5" w:rsidRPr="00D93879" w:rsidRDefault="002755BD" w:rsidP="00D9793D">
      <w:pPr>
        <w:pStyle w:val="Heading3"/>
        <w:numPr>
          <w:ilvl w:val="1"/>
          <w:numId w:val="3"/>
        </w:numPr>
        <w:spacing w:after="120"/>
        <w:ind w:left="709" w:hanging="709"/>
        <w:rPr>
          <w:rFonts w:ascii="Arial" w:hAnsi="Arial" w:cs="Arial"/>
          <w:b w:val="0"/>
          <w:color w:val="000000" w:themeColor="text1"/>
        </w:rPr>
      </w:pPr>
      <w:bookmarkStart w:id="17" w:name="_Toc411499306"/>
      <w:r w:rsidRPr="00D93879">
        <w:rPr>
          <w:rFonts w:ascii="Arial" w:hAnsi="Arial" w:cs="Arial"/>
          <w:b w:val="0"/>
          <w:color w:val="000000" w:themeColor="text1"/>
        </w:rPr>
        <w:t xml:space="preserve">Composition </w:t>
      </w:r>
      <w:r w:rsidR="00BB0015" w:rsidRPr="00D93879">
        <w:rPr>
          <w:rFonts w:ascii="Arial" w:hAnsi="Arial" w:cs="Arial"/>
          <w:b w:val="0"/>
          <w:color w:val="000000" w:themeColor="text1"/>
        </w:rPr>
        <w:t xml:space="preserve">and Role </w:t>
      </w:r>
      <w:r w:rsidRPr="00D93879">
        <w:rPr>
          <w:rFonts w:ascii="Arial" w:hAnsi="Arial" w:cs="Arial"/>
          <w:b w:val="0"/>
          <w:color w:val="000000" w:themeColor="text1"/>
        </w:rPr>
        <w:t>of the Periodic Review Panel</w:t>
      </w:r>
      <w:bookmarkEnd w:id="16"/>
      <w:bookmarkEnd w:id="17"/>
    </w:p>
    <w:p w14:paraId="7C124831" w14:textId="77777777" w:rsidR="00D9793D" w:rsidRPr="00D9793D" w:rsidRDefault="00D9793D" w:rsidP="00D9793D">
      <w:pPr>
        <w:pStyle w:val="ListParagraph"/>
        <w:numPr>
          <w:ilvl w:val="2"/>
          <w:numId w:val="3"/>
        </w:numPr>
        <w:spacing w:before="0" w:beforeAutospacing="0" w:after="0" w:afterAutospacing="0" w:line="274" w:lineRule="exact"/>
        <w:ind w:left="709" w:hanging="709"/>
        <w:rPr>
          <w:rFonts w:ascii="Arial" w:hAnsi="Arial" w:cs="Arial"/>
          <w:bCs/>
          <w:color w:val="000000" w:themeColor="text1"/>
          <w:sz w:val="20"/>
          <w:szCs w:val="22"/>
        </w:rPr>
      </w:pPr>
      <w:r w:rsidRPr="00D9793D">
        <w:rPr>
          <w:rFonts w:ascii="Arial" w:hAnsi="Arial" w:cs="Arial"/>
          <w:sz w:val="22"/>
        </w:rPr>
        <w:t>The Review Panel will consist of internal and external assessors who are sufficiently independent from the educational provision under review. The student body will be represented by the Students’ Union Education Officer and a selection of student representatives. Professional Services staff will provide additional scrutiny where appropriate.</w:t>
      </w:r>
    </w:p>
    <w:p w14:paraId="646888D8" w14:textId="77777777" w:rsidR="00D9793D" w:rsidRPr="00D9793D" w:rsidRDefault="00D9793D" w:rsidP="00D9793D">
      <w:pPr>
        <w:spacing w:line="274" w:lineRule="exact"/>
        <w:rPr>
          <w:rFonts w:ascii="Arial" w:hAnsi="Arial" w:cs="Arial"/>
          <w:bCs/>
          <w:color w:val="000000" w:themeColor="text1"/>
        </w:rPr>
      </w:pPr>
    </w:p>
    <w:p w14:paraId="1956A8DA" w14:textId="77777777" w:rsidR="003013C5" w:rsidRPr="00C07525" w:rsidRDefault="00E931AC" w:rsidP="00E931AC">
      <w:pPr>
        <w:pStyle w:val="ListParagraph"/>
        <w:numPr>
          <w:ilvl w:val="2"/>
          <w:numId w:val="3"/>
        </w:numPr>
        <w:spacing w:before="0" w:beforeAutospacing="0" w:after="0" w:afterAutospacing="0" w:line="274" w:lineRule="exact"/>
        <w:ind w:left="709" w:hanging="709"/>
        <w:rPr>
          <w:rFonts w:ascii="Arial" w:hAnsi="Arial" w:cs="Arial"/>
          <w:bCs/>
          <w:color w:val="000000" w:themeColor="text1"/>
          <w:sz w:val="22"/>
          <w:szCs w:val="22"/>
        </w:rPr>
      </w:pPr>
      <w:r w:rsidRPr="00C07525">
        <w:rPr>
          <w:rFonts w:ascii="Arial" w:hAnsi="Arial" w:cs="Arial"/>
          <w:bCs/>
          <w:color w:val="000000" w:themeColor="text1"/>
          <w:sz w:val="22"/>
          <w:szCs w:val="22"/>
        </w:rPr>
        <w:t>The School should also consider suggesting external stakeholders from industry or other relevant organisations, who will be able to add value to the Review in terms of evaluating how well the courses offered by the School prepare students for employment, research or further study.</w:t>
      </w:r>
    </w:p>
    <w:p w14:paraId="2C9879A1" w14:textId="77777777" w:rsidR="00D9793D" w:rsidRDefault="00D9793D">
      <w:pPr>
        <w:rPr>
          <w:rFonts w:ascii="Arial" w:hAnsi="Arial" w:cs="Arial"/>
          <w:bCs/>
          <w:color w:val="000000" w:themeColor="text1"/>
          <w:highlight w:val="yellow"/>
        </w:rPr>
      </w:pPr>
      <w:r>
        <w:rPr>
          <w:rFonts w:ascii="Arial" w:hAnsi="Arial" w:cs="Arial"/>
          <w:bCs/>
          <w:color w:val="000000" w:themeColor="text1"/>
          <w:highlight w:val="yellow"/>
        </w:rPr>
        <w:br w:type="page"/>
      </w:r>
    </w:p>
    <w:p w14:paraId="707EE56F" w14:textId="77777777" w:rsidR="00E931AC" w:rsidRPr="00C07525" w:rsidRDefault="00E931AC" w:rsidP="00E931AC">
      <w:pPr>
        <w:spacing w:line="274" w:lineRule="exact"/>
        <w:rPr>
          <w:rFonts w:ascii="Arial" w:hAnsi="Arial" w:cs="Arial"/>
          <w:bCs/>
          <w:color w:val="000000" w:themeColor="text1"/>
          <w:highlight w:val="yellow"/>
        </w:rPr>
      </w:pPr>
    </w:p>
    <w:p w14:paraId="4F34CC42" w14:textId="77777777" w:rsidR="00F7217E" w:rsidRPr="00D9793D" w:rsidRDefault="00E931AC" w:rsidP="00E931AC">
      <w:pPr>
        <w:pStyle w:val="ListParagraph"/>
        <w:numPr>
          <w:ilvl w:val="2"/>
          <w:numId w:val="3"/>
        </w:numPr>
        <w:spacing w:before="0" w:beforeAutospacing="0" w:after="0" w:afterAutospacing="0"/>
        <w:ind w:left="709" w:hanging="709"/>
        <w:rPr>
          <w:rFonts w:ascii="Arial" w:hAnsi="Arial" w:cs="Arial"/>
          <w:color w:val="000000" w:themeColor="text1"/>
          <w:sz w:val="22"/>
          <w:szCs w:val="22"/>
        </w:rPr>
      </w:pPr>
      <w:r w:rsidRPr="00D9793D">
        <w:rPr>
          <w:rFonts w:ascii="Arial" w:hAnsi="Arial" w:cs="Arial"/>
          <w:color w:val="000000" w:themeColor="text1"/>
          <w:sz w:val="22"/>
          <w:szCs w:val="22"/>
        </w:rPr>
        <w:t>The full Panel will be invited to the final Periodic Review event. For the first two event</w:t>
      </w:r>
      <w:r w:rsidR="00F7217E" w:rsidRPr="00D9793D">
        <w:rPr>
          <w:rFonts w:ascii="Arial" w:hAnsi="Arial" w:cs="Arial"/>
          <w:color w:val="000000" w:themeColor="text1"/>
          <w:sz w:val="22"/>
          <w:szCs w:val="22"/>
        </w:rPr>
        <w:t>s</w:t>
      </w:r>
      <w:r w:rsidRPr="00D9793D">
        <w:rPr>
          <w:rFonts w:ascii="Arial" w:hAnsi="Arial" w:cs="Arial"/>
          <w:color w:val="000000" w:themeColor="text1"/>
          <w:sz w:val="22"/>
          <w:szCs w:val="22"/>
        </w:rPr>
        <w:t>, a s</w:t>
      </w:r>
      <w:r w:rsidR="00F7217E" w:rsidRPr="00D9793D">
        <w:rPr>
          <w:rFonts w:ascii="Arial" w:hAnsi="Arial" w:cs="Arial"/>
          <w:color w:val="000000" w:themeColor="text1"/>
          <w:sz w:val="22"/>
          <w:szCs w:val="22"/>
        </w:rPr>
        <w:t>ubset of the Panel will attend</w:t>
      </w:r>
      <w:r w:rsidR="00D9793D" w:rsidRPr="00D9793D">
        <w:rPr>
          <w:rFonts w:ascii="Arial" w:hAnsi="Arial" w:cs="Arial"/>
          <w:color w:val="000000" w:themeColor="text1"/>
          <w:sz w:val="22"/>
          <w:szCs w:val="22"/>
        </w:rPr>
        <w:t>, comprising:</w:t>
      </w:r>
    </w:p>
    <w:p w14:paraId="378CE069" w14:textId="77777777" w:rsidR="00F7217E" w:rsidRPr="00C07525" w:rsidRDefault="00F7217E" w:rsidP="00F7217E">
      <w:pPr>
        <w:pStyle w:val="ListParagraph"/>
        <w:numPr>
          <w:ilvl w:val="0"/>
          <w:numId w:val="29"/>
        </w:numPr>
        <w:ind w:left="1134" w:hanging="425"/>
        <w:rPr>
          <w:rFonts w:ascii="Arial" w:hAnsi="Arial" w:cs="Arial"/>
          <w:color w:val="000000" w:themeColor="text1"/>
          <w:sz w:val="22"/>
          <w:szCs w:val="22"/>
        </w:rPr>
      </w:pPr>
      <w:r w:rsidRPr="00C07525">
        <w:rPr>
          <w:rFonts w:ascii="Arial" w:hAnsi="Arial" w:cs="Arial"/>
          <w:color w:val="000000" w:themeColor="text1"/>
          <w:sz w:val="22"/>
          <w:szCs w:val="22"/>
        </w:rPr>
        <w:t>Pro Vice-Chancellor (Teaching and Learning) (Chair)</w:t>
      </w:r>
    </w:p>
    <w:p w14:paraId="3289ED38" w14:textId="77777777" w:rsidR="00F7217E" w:rsidRPr="00C07525" w:rsidRDefault="0080428E" w:rsidP="006F093B">
      <w:pPr>
        <w:pStyle w:val="ListParagraph"/>
        <w:numPr>
          <w:ilvl w:val="0"/>
          <w:numId w:val="29"/>
        </w:numPr>
        <w:ind w:left="1134" w:hanging="425"/>
        <w:rPr>
          <w:rFonts w:ascii="Arial" w:hAnsi="Arial" w:cs="Arial"/>
          <w:color w:val="000000" w:themeColor="text1"/>
          <w:sz w:val="22"/>
          <w:szCs w:val="22"/>
        </w:rPr>
      </w:pPr>
      <w:r>
        <w:rPr>
          <w:rFonts w:ascii="Arial" w:hAnsi="Arial" w:cs="Arial"/>
          <w:color w:val="000000" w:themeColor="text1"/>
          <w:sz w:val="22"/>
          <w:szCs w:val="22"/>
        </w:rPr>
        <w:t>Two internal academic</w:t>
      </w:r>
      <w:r w:rsidR="00F7217E" w:rsidRPr="00C07525">
        <w:rPr>
          <w:rFonts w:ascii="Arial" w:hAnsi="Arial" w:cs="Arial"/>
          <w:color w:val="000000" w:themeColor="text1"/>
          <w:sz w:val="22"/>
          <w:szCs w:val="22"/>
        </w:rPr>
        <w:t xml:space="preserve"> assessors</w:t>
      </w:r>
    </w:p>
    <w:p w14:paraId="705E4559" w14:textId="77777777" w:rsidR="00F7217E" w:rsidRPr="00C07525" w:rsidRDefault="00F7217E" w:rsidP="00F7217E">
      <w:pPr>
        <w:pStyle w:val="ListParagraph"/>
        <w:numPr>
          <w:ilvl w:val="0"/>
          <w:numId w:val="29"/>
        </w:numPr>
        <w:ind w:left="1134" w:hanging="425"/>
        <w:rPr>
          <w:rFonts w:ascii="Arial" w:hAnsi="Arial" w:cs="Arial"/>
          <w:color w:val="000000" w:themeColor="text1"/>
          <w:sz w:val="22"/>
          <w:szCs w:val="22"/>
        </w:rPr>
      </w:pPr>
      <w:r w:rsidRPr="00C07525">
        <w:rPr>
          <w:rFonts w:ascii="Arial" w:hAnsi="Arial" w:cs="Arial"/>
          <w:color w:val="000000" w:themeColor="text1"/>
          <w:sz w:val="22"/>
          <w:szCs w:val="22"/>
        </w:rPr>
        <w:t>Students’ Union Education Officer</w:t>
      </w:r>
    </w:p>
    <w:p w14:paraId="6B975686" w14:textId="77777777" w:rsidR="00F7217E" w:rsidRPr="00C07525" w:rsidRDefault="00F7217E" w:rsidP="00F7217E">
      <w:pPr>
        <w:pStyle w:val="ListParagraph"/>
        <w:numPr>
          <w:ilvl w:val="0"/>
          <w:numId w:val="29"/>
        </w:numPr>
        <w:ind w:left="1134" w:hanging="425"/>
        <w:rPr>
          <w:rFonts w:ascii="Arial" w:hAnsi="Arial" w:cs="Arial"/>
          <w:color w:val="000000" w:themeColor="text1"/>
          <w:sz w:val="22"/>
          <w:szCs w:val="22"/>
        </w:rPr>
      </w:pPr>
      <w:r w:rsidRPr="00C07525">
        <w:rPr>
          <w:rFonts w:ascii="Arial" w:hAnsi="Arial" w:cs="Arial"/>
          <w:color w:val="000000" w:themeColor="text1"/>
          <w:sz w:val="22"/>
          <w:szCs w:val="22"/>
        </w:rPr>
        <w:t>Head of ADQE</w:t>
      </w:r>
    </w:p>
    <w:p w14:paraId="27DF41CD" w14:textId="77777777" w:rsidR="00F7217E" w:rsidRPr="00C07525" w:rsidRDefault="00F7217E" w:rsidP="00F7217E">
      <w:pPr>
        <w:pStyle w:val="ListParagraph"/>
        <w:numPr>
          <w:ilvl w:val="0"/>
          <w:numId w:val="29"/>
        </w:numPr>
        <w:ind w:left="1134" w:hanging="425"/>
        <w:rPr>
          <w:rFonts w:ascii="Arial" w:hAnsi="Arial" w:cs="Arial"/>
          <w:color w:val="000000" w:themeColor="text1"/>
          <w:sz w:val="22"/>
          <w:szCs w:val="22"/>
        </w:rPr>
      </w:pPr>
      <w:r w:rsidRPr="00C07525">
        <w:rPr>
          <w:rFonts w:ascii="Arial" w:hAnsi="Arial" w:cs="Arial"/>
          <w:color w:val="000000" w:themeColor="text1"/>
          <w:sz w:val="22"/>
          <w:szCs w:val="22"/>
        </w:rPr>
        <w:t>ADQE Cluster Lead</w:t>
      </w:r>
    </w:p>
    <w:p w14:paraId="3AEC1756" w14:textId="77777777" w:rsidR="00F7217E" w:rsidRPr="00C07525" w:rsidRDefault="00F7217E" w:rsidP="00F7217E">
      <w:pPr>
        <w:pStyle w:val="ListParagraph"/>
        <w:numPr>
          <w:ilvl w:val="0"/>
          <w:numId w:val="29"/>
        </w:numPr>
        <w:ind w:left="1134" w:hanging="425"/>
        <w:rPr>
          <w:rFonts w:ascii="Arial" w:hAnsi="Arial" w:cs="Arial"/>
          <w:color w:val="000000" w:themeColor="text1"/>
          <w:sz w:val="22"/>
          <w:szCs w:val="22"/>
        </w:rPr>
      </w:pPr>
      <w:r w:rsidRPr="00C07525">
        <w:rPr>
          <w:rFonts w:ascii="Arial" w:hAnsi="Arial" w:cs="Arial"/>
          <w:color w:val="000000" w:themeColor="text1"/>
          <w:sz w:val="22"/>
          <w:szCs w:val="22"/>
        </w:rPr>
        <w:t>Secretary</w:t>
      </w:r>
    </w:p>
    <w:p w14:paraId="0E480B1F" w14:textId="77777777" w:rsidR="00E931AC" w:rsidRPr="006F093B" w:rsidRDefault="00E931AC" w:rsidP="00B25EE9">
      <w:pPr>
        <w:pStyle w:val="ListParagraph"/>
        <w:spacing w:before="0" w:beforeAutospacing="0" w:after="0" w:afterAutospacing="0"/>
        <w:ind w:left="709"/>
        <w:rPr>
          <w:rFonts w:ascii="Arial" w:hAnsi="Arial" w:cs="Arial"/>
          <w:color w:val="000000" w:themeColor="text1"/>
          <w:sz w:val="22"/>
          <w:szCs w:val="22"/>
        </w:rPr>
      </w:pPr>
      <w:r w:rsidRPr="006F093B">
        <w:rPr>
          <w:rFonts w:ascii="Arial" w:hAnsi="Arial" w:cs="Arial"/>
          <w:color w:val="000000" w:themeColor="text1"/>
          <w:sz w:val="22"/>
          <w:szCs w:val="22"/>
        </w:rPr>
        <w:t xml:space="preserve">This will ensure that the process </w:t>
      </w:r>
      <w:r w:rsidR="00D9793D" w:rsidRPr="006F093B">
        <w:rPr>
          <w:rFonts w:ascii="Arial" w:hAnsi="Arial" w:cs="Arial"/>
          <w:color w:val="000000" w:themeColor="text1"/>
          <w:sz w:val="22"/>
          <w:szCs w:val="22"/>
        </w:rPr>
        <w:t>does not become</w:t>
      </w:r>
      <w:r w:rsidRPr="006F093B">
        <w:rPr>
          <w:rFonts w:ascii="Arial" w:hAnsi="Arial" w:cs="Arial"/>
          <w:color w:val="000000" w:themeColor="text1"/>
          <w:sz w:val="22"/>
          <w:szCs w:val="22"/>
        </w:rPr>
        <w:t xml:space="preserve"> onerous for external an</w:t>
      </w:r>
      <w:r w:rsidR="00D9793D" w:rsidRPr="006F093B">
        <w:rPr>
          <w:rFonts w:ascii="Arial" w:hAnsi="Arial" w:cs="Arial"/>
          <w:color w:val="000000" w:themeColor="text1"/>
          <w:sz w:val="22"/>
          <w:szCs w:val="22"/>
        </w:rPr>
        <w:t>d student participants, allowing them to focus their energies on the final review meeting, which is a substantial undertaking in itself</w:t>
      </w:r>
      <w:r w:rsidRPr="006F093B">
        <w:rPr>
          <w:rFonts w:ascii="Arial" w:hAnsi="Arial" w:cs="Arial"/>
          <w:color w:val="000000" w:themeColor="text1"/>
          <w:sz w:val="22"/>
          <w:szCs w:val="22"/>
        </w:rPr>
        <w:t>.</w:t>
      </w:r>
    </w:p>
    <w:p w14:paraId="7CDF65AC" w14:textId="77777777" w:rsidR="00B25EE9" w:rsidRPr="006F093B" w:rsidRDefault="00B25EE9" w:rsidP="00B25EE9">
      <w:pPr>
        <w:pStyle w:val="ListParagraph"/>
        <w:spacing w:before="0" w:beforeAutospacing="0" w:after="0" w:afterAutospacing="0"/>
        <w:ind w:left="709"/>
        <w:rPr>
          <w:rFonts w:ascii="Arial" w:hAnsi="Arial" w:cs="Arial"/>
          <w:color w:val="000000" w:themeColor="text1"/>
          <w:sz w:val="22"/>
          <w:szCs w:val="22"/>
          <w:highlight w:val="yellow"/>
        </w:rPr>
      </w:pPr>
    </w:p>
    <w:p w14:paraId="6917B245" w14:textId="22A85B06" w:rsidR="006F093B" w:rsidRPr="006F093B" w:rsidRDefault="00BB0015" w:rsidP="006F093B">
      <w:pPr>
        <w:pStyle w:val="ListParagraph"/>
        <w:numPr>
          <w:ilvl w:val="2"/>
          <w:numId w:val="3"/>
        </w:numPr>
        <w:spacing w:before="0" w:beforeAutospacing="0" w:after="0" w:afterAutospacing="0"/>
        <w:ind w:left="709" w:hanging="709"/>
        <w:rPr>
          <w:rFonts w:ascii="Arial" w:hAnsi="Arial" w:cs="Arial"/>
          <w:color w:val="000000" w:themeColor="text1"/>
          <w:sz w:val="22"/>
          <w:szCs w:val="22"/>
        </w:rPr>
      </w:pPr>
      <w:r w:rsidRPr="006F093B">
        <w:rPr>
          <w:rFonts w:ascii="Arial" w:hAnsi="Arial" w:cs="Arial"/>
          <w:bCs/>
          <w:color w:val="000000" w:themeColor="text1"/>
          <w:sz w:val="22"/>
          <w:szCs w:val="22"/>
        </w:rPr>
        <w:t>Members of the review panel will consider the documentation and provide the Chair</w:t>
      </w:r>
      <w:r w:rsidR="006F093B" w:rsidRPr="006F093B">
        <w:rPr>
          <w:rFonts w:ascii="Arial" w:hAnsi="Arial" w:cs="Arial"/>
          <w:bCs/>
          <w:color w:val="000000" w:themeColor="text1"/>
          <w:sz w:val="22"/>
          <w:szCs w:val="22"/>
        </w:rPr>
        <w:t xml:space="preserve"> </w:t>
      </w:r>
      <w:r w:rsidRPr="006F093B">
        <w:rPr>
          <w:rFonts w:ascii="Arial" w:hAnsi="Arial" w:cs="Arial"/>
          <w:bCs/>
          <w:color w:val="000000" w:themeColor="text1"/>
          <w:sz w:val="22"/>
          <w:szCs w:val="22"/>
        </w:rPr>
        <w:t>of the panel with brief feedback including a list of key points they believe need to be focused on during the review visit. The proposed programme for the visit, including staff attendance, will be included in the documentation sent to the Panel at least 2 weeks prior to the review visit. The Chair may propose changes to the programme, including changes to the length of certain meetings or adding new meetings, and request for additional staff to attend specific meetings in the light of feedback and consultation with the panel once the documentation has been circulated.</w:t>
      </w:r>
    </w:p>
    <w:p w14:paraId="2FB8CAF9" w14:textId="77777777" w:rsidR="006F093B" w:rsidRPr="006F093B" w:rsidRDefault="006F093B" w:rsidP="006F093B">
      <w:pPr>
        <w:pStyle w:val="ListParagraph"/>
        <w:spacing w:before="0" w:beforeAutospacing="0" w:after="0" w:afterAutospacing="0"/>
        <w:ind w:left="709"/>
        <w:rPr>
          <w:rFonts w:ascii="Arial" w:hAnsi="Arial" w:cs="Arial"/>
          <w:color w:val="000000" w:themeColor="text1"/>
          <w:sz w:val="22"/>
          <w:szCs w:val="22"/>
        </w:rPr>
      </w:pPr>
    </w:p>
    <w:p w14:paraId="554EE001" w14:textId="77777777" w:rsidR="00D9793D" w:rsidRPr="006F093B" w:rsidRDefault="00D9793D" w:rsidP="006F093B">
      <w:pPr>
        <w:pStyle w:val="ListParagraph"/>
        <w:numPr>
          <w:ilvl w:val="2"/>
          <w:numId w:val="3"/>
        </w:numPr>
        <w:spacing w:before="0" w:beforeAutospacing="0" w:after="0" w:afterAutospacing="0" w:line="252" w:lineRule="exact"/>
        <w:ind w:left="709" w:hanging="709"/>
        <w:jc w:val="both"/>
        <w:rPr>
          <w:rFonts w:ascii="Arial" w:hAnsi="Arial" w:cs="Arial"/>
          <w:bCs/>
          <w:color w:val="000000" w:themeColor="text1"/>
          <w:sz w:val="22"/>
          <w:szCs w:val="22"/>
        </w:rPr>
      </w:pPr>
      <w:r w:rsidRPr="006F093B">
        <w:rPr>
          <w:rFonts w:ascii="Arial" w:hAnsi="Arial" w:cs="Arial"/>
          <w:bCs/>
          <w:color w:val="000000" w:themeColor="text1"/>
          <w:sz w:val="22"/>
          <w:szCs w:val="22"/>
        </w:rPr>
        <w:t>The full membership of the Review Panel will be as follows:</w:t>
      </w:r>
    </w:p>
    <w:p w14:paraId="4DF475A2" w14:textId="77777777" w:rsidR="003E4828" w:rsidRDefault="003E4828" w:rsidP="003E4828">
      <w:pPr>
        <w:pStyle w:val="ListParagraph"/>
        <w:spacing w:before="8" w:line="252" w:lineRule="exact"/>
        <w:ind w:left="709"/>
        <w:jc w:val="both"/>
        <w:rPr>
          <w:rFonts w:ascii="Arial" w:hAnsi="Arial" w:cs="Arial"/>
          <w:bCs/>
          <w:color w:val="000000" w:themeColor="text1"/>
          <w:sz w:val="22"/>
        </w:rPr>
      </w:pPr>
    </w:p>
    <w:p w14:paraId="36519794" w14:textId="77777777" w:rsidR="003E4828" w:rsidRPr="00D9793D" w:rsidRDefault="003E4828" w:rsidP="003E4828">
      <w:pPr>
        <w:pStyle w:val="ListParagraph"/>
        <w:spacing w:before="8" w:line="252" w:lineRule="exact"/>
        <w:ind w:left="709"/>
        <w:jc w:val="both"/>
        <w:rPr>
          <w:rFonts w:ascii="Arial" w:hAnsi="Arial" w:cs="Arial"/>
          <w:bCs/>
          <w:color w:val="000000" w:themeColor="text1"/>
        </w:rPr>
      </w:pPr>
      <w:r>
        <w:rPr>
          <w:rFonts w:ascii="Arial" w:hAnsi="Arial" w:cs="Arial"/>
          <w:bCs/>
          <w:color w:val="000000" w:themeColor="text1"/>
          <w:sz w:val="22"/>
        </w:rPr>
        <w:t>(Please refer to following page)</w:t>
      </w:r>
    </w:p>
    <w:p w14:paraId="7330C66E" w14:textId="77777777" w:rsidR="00D9793D" w:rsidRDefault="00D9793D">
      <w:pPr>
        <w:rPr>
          <w:rFonts w:ascii="Arial" w:hAnsi="Arial" w:cs="Arial"/>
          <w:bCs/>
          <w:color w:val="000000" w:themeColor="text1"/>
        </w:rPr>
      </w:pPr>
      <w:r>
        <w:rPr>
          <w:rFonts w:ascii="Arial" w:hAnsi="Arial" w:cs="Arial"/>
          <w:bCs/>
          <w:color w:val="000000" w:themeColor="text1"/>
        </w:rPr>
        <w:br w:type="page"/>
      </w:r>
    </w:p>
    <w:p w14:paraId="3139569C" w14:textId="77777777" w:rsidR="00BB0015" w:rsidRPr="00C07525" w:rsidRDefault="00BB0015" w:rsidP="00C07525">
      <w:pPr>
        <w:spacing w:line="274" w:lineRule="exact"/>
        <w:rPr>
          <w:rFonts w:ascii="Arial" w:hAnsi="Arial" w:cs="Arial"/>
          <w:bCs/>
          <w:color w:val="000000" w:themeColor="text1"/>
        </w:rPr>
      </w:pPr>
    </w:p>
    <w:tbl>
      <w:tblPr>
        <w:tblStyle w:val="LightList1"/>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44"/>
        <w:gridCol w:w="3692"/>
      </w:tblGrid>
      <w:tr w:rsidR="00B53513" w:rsidRPr="00C07525" w14:paraId="78CDADE6" w14:textId="77777777" w:rsidTr="00374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FBC60D4" w14:textId="77777777" w:rsidR="00B53513" w:rsidRPr="00C07525" w:rsidRDefault="00B53513" w:rsidP="00B53513">
            <w:pPr>
              <w:spacing w:after="120"/>
              <w:ind w:right="216"/>
              <w:jc w:val="center"/>
              <w:rPr>
                <w:rFonts w:ascii="Arial" w:hAnsi="Arial" w:cs="Arial"/>
              </w:rPr>
            </w:pPr>
            <w:r w:rsidRPr="00C07525">
              <w:rPr>
                <w:rFonts w:ascii="Arial" w:hAnsi="Arial" w:cs="Arial"/>
              </w:rPr>
              <w:t>Role</w:t>
            </w:r>
          </w:p>
        </w:tc>
        <w:tc>
          <w:tcPr>
            <w:tcW w:w="3544" w:type="dxa"/>
          </w:tcPr>
          <w:p w14:paraId="78DBB420" w14:textId="77777777" w:rsidR="00B53513" w:rsidRPr="00C07525" w:rsidRDefault="00B53513" w:rsidP="00B53513">
            <w:pPr>
              <w:spacing w:after="120"/>
              <w:ind w:right="67"/>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07525">
              <w:rPr>
                <w:rFonts w:ascii="Arial" w:hAnsi="Arial" w:cs="Arial"/>
              </w:rPr>
              <w:t>Eligibility</w:t>
            </w:r>
          </w:p>
        </w:tc>
        <w:tc>
          <w:tcPr>
            <w:tcW w:w="3692" w:type="dxa"/>
          </w:tcPr>
          <w:p w14:paraId="1F9A2D6F" w14:textId="77777777" w:rsidR="00B53513" w:rsidRPr="00C07525" w:rsidRDefault="00B53513" w:rsidP="00B53513">
            <w:pPr>
              <w:spacing w:after="120"/>
              <w:ind w:right="67"/>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07525">
              <w:rPr>
                <w:rFonts w:ascii="Arial" w:hAnsi="Arial" w:cs="Arial"/>
              </w:rPr>
              <w:t>Description of role</w:t>
            </w:r>
            <w:r w:rsidRPr="00C07525">
              <w:rPr>
                <w:rStyle w:val="FootnoteReference"/>
                <w:rFonts w:ascii="Arial" w:hAnsi="Arial" w:cs="Arial"/>
              </w:rPr>
              <w:footnoteReference w:id="2"/>
            </w:r>
          </w:p>
        </w:tc>
      </w:tr>
      <w:tr w:rsidR="00B53513" w:rsidRPr="00C07525" w14:paraId="06B73A6B" w14:textId="77777777" w:rsidTr="0037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059541B3" w14:textId="77777777" w:rsidR="00B53513" w:rsidRPr="00C07525" w:rsidRDefault="00B53513" w:rsidP="00B53513">
            <w:pPr>
              <w:pStyle w:val="Default"/>
              <w:spacing w:after="60"/>
              <w:ind w:right="34"/>
              <w:rPr>
                <w:rFonts w:ascii="Arial" w:hAnsi="Arial" w:cs="Arial"/>
                <w:b w:val="0"/>
                <w:color w:val="000000" w:themeColor="text1"/>
                <w:sz w:val="22"/>
                <w:szCs w:val="22"/>
              </w:rPr>
            </w:pPr>
            <w:r w:rsidRPr="00C07525">
              <w:rPr>
                <w:rFonts w:ascii="Arial" w:hAnsi="Arial" w:cs="Arial"/>
                <w:b w:val="0"/>
                <w:color w:val="000000" w:themeColor="text1"/>
                <w:sz w:val="22"/>
                <w:szCs w:val="22"/>
              </w:rPr>
              <w:t xml:space="preserve">Panel Chair </w:t>
            </w:r>
          </w:p>
        </w:tc>
        <w:tc>
          <w:tcPr>
            <w:tcW w:w="3544" w:type="dxa"/>
            <w:tcBorders>
              <w:top w:val="none" w:sz="0" w:space="0" w:color="auto"/>
              <w:bottom w:val="none" w:sz="0" w:space="0" w:color="auto"/>
            </w:tcBorders>
          </w:tcPr>
          <w:p w14:paraId="4A062E4B" w14:textId="77777777" w:rsidR="00B53513" w:rsidRPr="00C07525" w:rsidRDefault="00B53513" w:rsidP="00B53513">
            <w:pPr>
              <w:spacing w:after="120"/>
              <w:ind w:right="6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Pro-Vice Chancellor (Teaching and Learning)</w:t>
            </w:r>
          </w:p>
        </w:tc>
        <w:tc>
          <w:tcPr>
            <w:tcW w:w="3692" w:type="dxa"/>
            <w:tcBorders>
              <w:top w:val="none" w:sz="0" w:space="0" w:color="auto"/>
              <w:bottom w:val="none" w:sz="0" w:space="0" w:color="auto"/>
              <w:right w:val="none" w:sz="0" w:space="0" w:color="auto"/>
            </w:tcBorders>
          </w:tcPr>
          <w:p w14:paraId="6A2ACAE9" w14:textId="77777777" w:rsidR="00B53513" w:rsidRPr="00C07525" w:rsidRDefault="00B53513" w:rsidP="00B5351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Will oversee the Periodic Review and ensure that all elements of the process have been adhered to.</w:t>
            </w:r>
          </w:p>
        </w:tc>
      </w:tr>
      <w:tr w:rsidR="00B53513" w:rsidRPr="00C07525" w14:paraId="5CF66615" w14:textId="77777777" w:rsidTr="00374FEC">
        <w:tc>
          <w:tcPr>
            <w:cnfStyle w:val="001000000000" w:firstRow="0" w:lastRow="0" w:firstColumn="1" w:lastColumn="0" w:oddVBand="0" w:evenVBand="0" w:oddHBand="0" w:evenHBand="0" w:firstRowFirstColumn="0" w:firstRowLastColumn="0" w:lastRowFirstColumn="0" w:lastRowLastColumn="0"/>
            <w:tcW w:w="2268" w:type="dxa"/>
          </w:tcPr>
          <w:p w14:paraId="3E48D252" w14:textId="77777777" w:rsidR="00B53513" w:rsidRPr="00C07525" w:rsidRDefault="00B53513" w:rsidP="00B53513">
            <w:pPr>
              <w:pStyle w:val="Default"/>
              <w:spacing w:after="60"/>
              <w:ind w:right="34"/>
              <w:rPr>
                <w:rFonts w:ascii="Arial" w:hAnsi="Arial" w:cs="Arial"/>
                <w:b w:val="0"/>
                <w:color w:val="000000" w:themeColor="text1"/>
                <w:sz w:val="22"/>
                <w:szCs w:val="22"/>
              </w:rPr>
            </w:pPr>
            <w:r w:rsidRPr="00C07525">
              <w:rPr>
                <w:rFonts w:ascii="Arial" w:hAnsi="Arial" w:cs="Arial"/>
                <w:b w:val="0"/>
                <w:color w:val="000000" w:themeColor="text1"/>
                <w:sz w:val="22"/>
                <w:szCs w:val="22"/>
              </w:rPr>
              <w:t>Independent Academics (one per discipline)</w:t>
            </w:r>
          </w:p>
        </w:tc>
        <w:tc>
          <w:tcPr>
            <w:tcW w:w="3544" w:type="dxa"/>
          </w:tcPr>
          <w:p w14:paraId="0AB95727" w14:textId="77777777" w:rsidR="00B53513" w:rsidRPr="00C07525" w:rsidRDefault="00B53513" w:rsidP="00B53513">
            <w:pPr>
              <w:pStyle w:val="Default"/>
              <w:spacing w:after="60"/>
              <w:ind w:right="6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07525">
              <w:rPr>
                <w:rFonts w:ascii="Arial" w:hAnsi="Arial" w:cs="Arial"/>
                <w:color w:val="000000" w:themeColor="text1"/>
                <w:sz w:val="22"/>
                <w:szCs w:val="22"/>
              </w:rPr>
              <w:t>Appropriately qualified senior academics from peer institutions.</w:t>
            </w:r>
            <w:r w:rsidRPr="00C07525">
              <w:rPr>
                <w:rStyle w:val="FootnoteReference"/>
                <w:rFonts w:ascii="Arial" w:hAnsi="Arial" w:cs="Arial"/>
                <w:color w:val="000000" w:themeColor="text1"/>
                <w:sz w:val="22"/>
                <w:szCs w:val="22"/>
              </w:rPr>
              <w:footnoteReference w:id="3"/>
            </w:r>
          </w:p>
        </w:tc>
        <w:tc>
          <w:tcPr>
            <w:tcW w:w="3692" w:type="dxa"/>
          </w:tcPr>
          <w:p w14:paraId="035131F6" w14:textId="77777777" w:rsidR="00B53513" w:rsidRPr="00C07525" w:rsidRDefault="00B53513" w:rsidP="00B53513">
            <w:pPr>
              <w:spacing w:after="120"/>
              <w:ind w:right="6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 xml:space="preserve">Will provide both high-level professional scrutiny and externality, ensuring that the Panel has objectivity. </w:t>
            </w:r>
          </w:p>
        </w:tc>
      </w:tr>
      <w:tr w:rsidR="00B53513" w:rsidRPr="00C07525" w14:paraId="23CC1ACF" w14:textId="77777777" w:rsidTr="0037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73B72AEA" w14:textId="77777777" w:rsidR="00B53513" w:rsidRPr="00C07525" w:rsidRDefault="00B53513" w:rsidP="00B53513">
            <w:pPr>
              <w:pStyle w:val="Default"/>
              <w:spacing w:after="60"/>
              <w:ind w:right="34"/>
              <w:rPr>
                <w:rFonts w:ascii="Arial" w:hAnsi="Arial" w:cs="Arial"/>
                <w:b w:val="0"/>
                <w:color w:val="000000" w:themeColor="text1"/>
                <w:sz w:val="22"/>
                <w:szCs w:val="22"/>
              </w:rPr>
            </w:pPr>
            <w:r w:rsidRPr="00C07525">
              <w:rPr>
                <w:rFonts w:ascii="Arial" w:hAnsi="Arial" w:cs="Arial"/>
                <w:b w:val="0"/>
                <w:color w:val="000000" w:themeColor="text1"/>
                <w:sz w:val="22"/>
                <w:szCs w:val="22"/>
              </w:rPr>
              <w:t>University of Sussex Academic(s)</w:t>
            </w:r>
          </w:p>
        </w:tc>
        <w:tc>
          <w:tcPr>
            <w:tcW w:w="3544" w:type="dxa"/>
            <w:tcBorders>
              <w:top w:val="none" w:sz="0" w:space="0" w:color="auto"/>
              <w:bottom w:val="none" w:sz="0" w:space="0" w:color="auto"/>
            </w:tcBorders>
          </w:tcPr>
          <w:p w14:paraId="54F64A71" w14:textId="77777777" w:rsidR="00B53513" w:rsidRPr="00C07525" w:rsidRDefault="00B53513" w:rsidP="00B53513">
            <w:pPr>
              <w:spacing w:after="120"/>
              <w:ind w:right="6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 xml:space="preserve">Two senior academics from other Schools, preferably from a cognate area. Ideally, </w:t>
            </w:r>
            <w:r w:rsidR="00E931AC" w:rsidRPr="00C07525">
              <w:rPr>
                <w:rFonts w:ascii="Arial" w:hAnsi="Arial" w:cs="Arial"/>
                <w:color w:val="000000" w:themeColor="text1"/>
              </w:rPr>
              <w:t xml:space="preserve">at least </w:t>
            </w:r>
            <w:r w:rsidRPr="00C07525">
              <w:rPr>
                <w:rFonts w:ascii="Arial" w:hAnsi="Arial" w:cs="Arial"/>
                <w:color w:val="000000" w:themeColor="text1"/>
              </w:rPr>
              <w:t>one of these should be a Director of Teaching and Learning.</w:t>
            </w:r>
          </w:p>
        </w:tc>
        <w:tc>
          <w:tcPr>
            <w:tcW w:w="3692" w:type="dxa"/>
            <w:tcBorders>
              <w:top w:val="none" w:sz="0" w:space="0" w:color="auto"/>
              <w:bottom w:val="none" w:sz="0" w:space="0" w:color="auto"/>
              <w:right w:val="none" w:sz="0" w:space="0" w:color="auto"/>
            </w:tcBorders>
          </w:tcPr>
          <w:p w14:paraId="0792BF93" w14:textId="77777777" w:rsidR="00B53513" w:rsidRPr="00C07525" w:rsidRDefault="00B53513" w:rsidP="00B53513">
            <w:pPr>
              <w:spacing w:after="120"/>
              <w:ind w:right="6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Will provide professional scrutiny and fulfil the peer review function, bringing the perspective of someone familiar with the University</w:t>
            </w:r>
          </w:p>
        </w:tc>
      </w:tr>
      <w:tr w:rsidR="00B53513" w:rsidRPr="00C07525" w14:paraId="2EDBBC43" w14:textId="77777777" w:rsidTr="00374FEC">
        <w:tc>
          <w:tcPr>
            <w:cnfStyle w:val="001000000000" w:firstRow="0" w:lastRow="0" w:firstColumn="1" w:lastColumn="0" w:oddVBand="0" w:evenVBand="0" w:oddHBand="0" w:evenHBand="0" w:firstRowFirstColumn="0" w:firstRowLastColumn="0" w:lastRowFirstColumn="0" w:lastRowLastColumn="0"/>
            <w:tcW w:w="2268" w:type="dxa"/>
          </w:tcPr>
          <w:p w14:paraId="682D37B6" w14:textId="77777777" w:rsidR="00B53513" w:rsidRPr="00C07525" w:rsidRDefault="00B53513" w:rsidP="00B53513">
            <w:pPr>
              <w:pStyle w:val="Default"/>
              <w:spacing w:after="60"/>
              <w:ind w:right="34"/>
              <w:rPr>
                <w:rFonts w:ascii="Arial" w:hAnsi="Arial" w:cs="Arial"/>
                <w:b w:val="0"/>
                <w:color w:val="000000" w:themeColor="text1"/>
                <w:sz w:val="22"/>
                <w:szCs w:val="22"/>
              </w:rPr>
            </w:pPr>
            <w:r w:rsidRPr="00C07525">
              <w:rPr>
                <w:rFonts w:ascii="Arial" w:hAnsi="Arial" w:cs="Arial"/>
                <w:b w:val="0"/>
                <w:color w:val="000000" w:themeColor="text1"/>
                <w:sz w:val="22"/>
                <w:szCs w:val="22"/>
              </w:rPr>
              <w:t>Independent Stakeholder(s)</w:t>
            </w:r>
          </w:p>
        </w:tc>
        <w:tc>
          <w:tcPr>
            <w:tcW w:w="3544" w:type="dxa"/>
          </w:tcPr>
          <w:p w14:paraId="29BF2A05" w14:textId="77777777" w:rsidR="00B53513" w:rsidRPr="00C07525" w:rsidRDefault="00B53513" w:rsidP="00B53513">
            <w:pPr>
              <w:spacing w:after="120"/>
              <w:ind w:right="6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Where appropriate, external stakeholders may be included on the panel to represent the needs of employer organisations or targeted recruitment groups.</w:t>
            </w:r>
          </w:p>
        </w:tc>
        <w:tc>
          <w:tcPr>
            <w:tcW w:w="3692" w:type="dxa"/>
          </w:tcPr>
          <w:p w14:paraId="25BBC0AF" w14:textId="77777777" w:rsidR="00B53513" w:rsidRPr="00C07525" w:rsidRDefault="00B53513" w:rsidP="00B53513">
            <w:pPr>
              <w:spacing w:after="120"/>
              <w:ind w:right="6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Will provide commentary on the likely employability of students on the proposed course and will be invited to comment on other areas.</w:t>
            </w:r>
          </w:p>
        </w:tc>
      </w:tr>
      <w:tr w:rsidR="00B53513" w:rsidRPr="00C07525" w14:paraId="65F79937" w14:textId="77777777" w:rsidTr="0037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3ED22324" w14:textId="77777777" w:rsidR="00B53513" w:rsidRPr="00C07525" w:rsidRDefault="00B53513" w:rsidP="00B53513">
            <w:pPr>
              <w:pStyle w:val="Default"/>
              <w:spacing w:after="60"/>
              <w:ind w:right="34"/>
              <w:rPr>
                <w:rFonts w:ascii="Arial" w:hAnsi="Arial" w:cs="Arial"/>
                <w:b w:val="0"/>
                <w:color w:val="000000" w:themeColor="text1"/>
                <w:sz w:val="22"/>
                <w:szCs w:val="22"/>
              </w:rPr>
            </w:pPr>
            <w:r w:rsidRPr="00C07525">
              <w:rPr>
                <w:rFonts w:ascii="Arial" w:hAnsi="Arial" w:cs="Arial"/>
                <w:b w:val="0"/>
                <w:color w:val="000000" w:themeColor="text1"/>
                <w:sz w:val="22"/>
                <w:szCs w:val="22"/>
              </w:rPr>
              <w:t xml:space="preserve">Student Panel Members </w:t>
            </w:r>
          </w:p>
        </w:tc>
        <w:tc>
          <w:tcPr>
            <w:tcW w:w="3544" w:type="dxa"/>
            <w:tcBorders>
              <w:top w:val="none" w:sz="0" w:space="0" w:color="auto"/>
              <w:bottom w:val="none" w:sz="0" w:space="0" w:color="auto"/>
            </w:tcBorders>
          </w:tcPr>
          <w:p w14:paraId="1E9AFCE3" w14:textId="77777777" w:rsidR="00B53513" w:rsidRPr="00C07525" w:rsidRDefault="00390560" w:rsidP="00B53513">
            <w:pPr>
              <w:spacing w:after="120"/>
              <w:ind w:right="6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Current elected student representative for undergraduate, taught postgraduate</w:t>
            </w:r>
            <w:r>
              <w:rPr>
                <w:rFonts w:ascii="Arial" w:hAnsi="Arial" w:cs="Arial"/>
                <w:color w:val="000000" w:themeColor="text1"/>
              </w:rPr>
              <w:t>,</w:t>
            </w:r>
            <w:r w:rsidRPr="00C07525">
              <w:rPr>
                <w:rFonts w:ascii="Arial" w:hAnsi="Arial" w:cs="Arial"/>
                <w:color w:val="000000" w:themeColor="text1"/>
              </w:rPr>
              <w:t xml:space="preserve"> and postgraduate research. </w:t>
            </w:r>
          </w:p>
        </w:tc>
        <w:tc>
          <w:tcPr>
            <w:tcW w:w="3692" w:type="dxa"/>
            <w:tcBorders>
              <w:top w:val="none" w:sz="0" w:space="0" w:color="auto"/>
              <w:bottom w:val="none" w:sz="0" w:space="0" w:color="auto"/>
              <w:right w:val="none" w:sz="0" w:space="0" w:color="auto"/>
            </w:tcBorders>
          </w:tcPr>
          <w:p w14:paraId="3AE45E04" w14:textId="77777777" w:rsidR="00B53513" w:rsidRPr="00C07525" w:rsidRDefault="00B53513" w:rsidP="00B53513">
            <w:pPr>
              <w:spacing w:after="120"/>
              <w:ind w:right="6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Will provide feedback and comments from a student perspective on all areas under discussion.</w:t>
            </w:r>
          </w:p>
        </w:tc>
      </w:tr>
      <w:tr w:rsidR="00B53513" w:rsidRPr="00C07525" w14:paraId="4E64CA8F" w14:textId="77777777" w:rsidTr="00374FEC">
        <w:tc>
          <w:tcPr>
            <w:cnfStyle w:val="001000000000" w:firstRow="0" w:lastRow="0" w:firstColumn="1" w:lastColumn="0" w:oddVBand="0" w:evenVBand="0" w:oddHBand="0" w:evenHBand="0" w:firstRowFirstColumn="0" w:firstRowLastColumn="0" w:lastRowFirstColumn="0" w:lastRowLastColumn="0"/>
            <w:tcW w:w="2268" w:type="dxa"/>
          </w:tcPr>
          <w:p w14:paraId="66BDC40C" w14:textId="77777777" w:rsidR="00B53513" w:rsidRPr="00C07525" w:rsidRDefault="00B53513" w:rsidP="00B53513">
            <w:pPr>
              <w:pStyle w:val="Default"/>
              <w:spacing w:after="60"/>
              <w:ind w:right="34"/>
              <w:rPr>
                <w:rFonts w:ascii="Arial" w:hAnsi="Arial" w:cs="Arial"/>
                <w:b w:val="0"/>
                <w:color w:val="000000" w:themeColor="text1"/>
                <w:sz w:val="22"/>
                <w:szCs w:val="22"/>
              </w:rPr>
            </w:pPr>
            <w:r w:rsidRPr="00C07525">
              <w:rPr>
                <w:rFonts w:ascii="Arial" w:hAnsi="Arial" w:cs="Arial"/>
                <w:b w:val="0"/>
                <w:color w:val="000000" w:themeColor="text1"/>
                <w:sz w:val="22"/>
                <w:szCs w:val="22"/>
              </w:rPr>
              <w:t>Student Sabbatical Officer</w:t>
            </w:r>
          </w:p>
        </w:tc>
        <w:tc>
          <w:tcPr>
            <w:tcW w:w="3544" w:type="dxa"/>
          </w:tcPr>
          <w:p w14:paraId="1916DDDF" w14:textId="77777777" w:rsidR="00B53513" w:rsidRPr="00C07525" w:rsidRDefault="00B53513" w:rsidP="00B6350D">
            <w:pPr>
              <w:spacing w:after="120"/>
              <w:ind w:right="6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The Education</w:t>
            </w:r>
            <w:r w:rsidR="00B6350D">
              <w:rPr>
                <w:rFonts w:ascii="Arial" w:hAnsi="Arial" w:cs="Arial"/>
                <w:color w:val="000000" w:themeColor="text1"/>
              </w:rPr>
              <w:t xml:space="preserve"> Officer of the Students’ Union</w:t>
            </w:r>
            <w:r w:rsidRPr="00C07525">
              <w:rPr>
                <w:rFonts w:ascii="Arial" w:hAnsi="Arial" w:cs="Arial"/>
                <w:color w:val="000000" w:themeColor="text1"/>
              </w:rPr>
              <w:t>.</w:t>
            </w:r>
          </w:p>
        </w:tc>
        <w:tc>
          <w:tcPr>
            <w:tcW w:w="3692" w:type="dxa"/>
          </w:tcPr>
          <w:p w14:paraId="1D4A81DD" w14:textId="77777777" w:rsidR="00B53513" w:rsidRPr="00C07525" w:rsidRDefault="00B53513" w:rsidP="00B53513">
            <w:pPr>
              <w:spacing w:after="120"/>
              <w:ind w:right="6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Will comment on all aspects of the Review, particularly those pertaining to student experience and engagement.</w:t>
            </w:r>
          </w:p>
        </w:tc>
      </w:tr>
      <w:tr w:rsidR="00B53513" w:rsidRPr="00C07525" w14:paraId="18A5E9F9" w14:textId="77777777" w:rsidTr="0037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0BBBB089" w14:textId="77777777" w:rsidR="00B53513" w:rsidRPr="00C07525" w:rsidRDefault="00B53513" w:rsidP="00B53513">
            <w:pPr>
              <w:pStyle w:val="Default"/>
              <w:spacing w:after="60"/>
              <w:ind w:right="34"/>
              <w:rPr>
                <w:rFonts w:ascii="Arial" w:hAnsi="Arial" w:cs="Arial"/>
                <w:b w:val="0"/>
                <w:color w:val="000000" w:themeColor="text1"/>
                <w:sz w:val="22"/>
                <w:szCs w:val="22"/>
              </w:rPr>
            </w:pPr>
            <w:r w:rsidRPr="00C07525">
              <w:rPr>
                <w:rFonts w:ascii="Arial" w:hAnsi="Arial" w:cs="Arial"/>
                <w:b w:val="0"/>
                <w:color w:val="000000" w:themeColor="text1"/>
                <w:sz w:val="22"/>
                <w:szCs w:val="22"/>
              </w:rPr>
              <w:t xml:space="preserve">A representative from the Professional Services </w:t>
            </w:r>
          </w:p>
        </w:tc>
        <w:tc>
          <w:tcPr>
            <w:tcW w:w="3544" w:type="dxa"/>
            <w:tcBorders>
              <w:top w:val="none" w:sz="0" w:space="0" w:color="auto"/>
              <w:bottom w:val="none" w:sz="0" w:space="0" w:color="auto"/>
            </w:tcBorders>
          </w:tcPr>
          <w:p w14:paraId="3A70306A" w14:textId="77777777" w:rsidR="00B53513" w:rsidRPr="00C07525" w:rsidRDefault="00B53513" w:rsidP="00B53513">
            <w:pPr>
              <w:spacing w:after="120"/>
              <w:ind w:right="6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A senior member of Professional Services, selected from the following, to attend sessions as required:</w:t>
            </w:r>
          </w:p>
          <w:p w14:paraId="7CFE38A2" w14:textId="77777777" w:rsidR="00B53513" w:rsidRPr="00C07525" w:rsidRDefault="00B53513" w:rsidP="00B53513">
            <w:pPr>
              <w:spacing w:after="120"/>
              <w:ind w:right="6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ADQE Office</w:t>
            </w:r>
            <w:r w:rsidR="00CE6C9D">
              <w:rPr>
                <w:rFonts w:ascii="Arial" w:hAnsi="Arial" w:cs="Arial"/>
                <w:color w:val="000000" w:themeColor="text1"/>
              </w:rPr>
              <w:t xml:space="preserve">, </w:t>
            </w:r>
            <w:r w:rsidRPr="00C07525">
              <w:rPr>
                <w:rFonts w:ascii="Arial" w:hAnsi="Arial" w:cs="Arial"/>
                <w:color w:val="000000" w:themeColor="text1"/>
              </w:rPr>
              <w:t>Doctoral School</w:t>
            </w:r>
            <w:r w:rsidR="00CE6C9D">
              <w:rPr>
                <w:rFonts w:ascii="Arial" w:hAnsi="Arial" w:cs="Arial"/>
                <w:color w:val="000000" w:themeColor="text1"/>
              </w:rPr>
              <w:t xml:space="preserve">/Postgraduate Research Administration, Library, </w:t>
            </w:r>
            <w:r w:rsidRPr="00C07525">
              <w:rPr>
                <w:rFonts w:ascii="Arial" w:hAnsi="Arial" w:cs="Arial"/>
                <w:color w:val="000000" w:themeColor="text1"/>
              </w:rPr>
              <w:t>Careers and Employability Centre</w:t>
            </w:r>
          </w:p>
        </w:tc>
        <w:tc>
          <w:tcPr>
            <w:tcW w:w="3692" w:type="dxa"/>
            <w:tcBorders>
              <w:top w:val="none" w:sz="0" w:space="0" w:color="auto"/>
              <w:bottom w:val="none" w:sz="0" w:space="0" w:color="auto"/>
              <w:right w:val="none" w:sz="0" w:space="0" w:color="auto"/>
            </w:tcBorders>
          </w:tcPr>
          <w:p w14:paraId="3FCF8ECB" w14:textId="77777777" w:rsidR="00B53513" w:rsidRPr="00C07525" w:rsidRDefault="00B53513" w:rsidP="00B53513">
            <w:pPr>
              <w:spacing w:after="120"/>
              <w:ind w:right="6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Will provide specialist commentary depending upon the session attended.</w:t>
            </w:r>
          </w:p>
        </w:tc>
      </w:tr>
      <w:tr w:rsidR="00CE6C9D" w:rsidRPr="00C07525" w14:paraId="41777502" w14:textId="77777777" w:rsidTr="00374FEC">
        <w:tc>
          <w:tcPr>
            <w:cnfStyle w:val="001000000000" w:firstRow="0" w:lastRow="0" w:firstColumn="1" w:lastColumn="0" w:oddVBand="0" w:evenVBand="0" w:oddHBand="0" w:evenHBand="0" w:firstRowFirstColumn="0" w:firstRowLastColumn="0" w:lastRowFirstColumn="0" w:lastRowLastColumn="0"/>
            <w:tcW w:w="2268" w:type="dxa"/>
          </w:tcPr>
          <w:p w14:paraId="300DC256" w14:textId="77777777" w:rsidR="00CE6C9D" w:rsidRPr="00CE6C9D" w:rsidRDefault="00CE6C9D" w:rsidP="00B53513">
            <w:pPr>
              <w:pStyle w:val="Default"/>
              <w:spacing w:after="60"/>
              <w:ind w:right="34"/>
              <w:rPr>
                <w:rFonts w:ascii="Arial" w:hAnsi="Arial" w:cs="Arial"/>
                <w:b w:val="0"/>
                <w:color w:val="000000" w:themeColor="text1"/>
                <w:sz w:val="22"/>
                <w:szCs w:val="22"/>
              </w:rPr>
            </w:pPr>
            <w:r w:rsidRPr="00CE6C9D">
              <w:rPr>
                <w:rFonts w:ascii="Arial" w:hAnsi="Arial" w:cs="Arial"/>
                <w:b w:val="0"/>
                <w:color w:val="000000" w:themeColor="text1"/>
                <w:sz w:val="22"/>
                <w:szCs w:val="22"/>
              </w:rPr>
              <w:t>Head of ADQE Office</w:t>
            </w:r>
          </w:p>
        </w:tc>
        <w:tc>
          <w:tcPr>
            <w:tcW w:w="3544" w:type="dxa"/>
          </w:tcPr>
          <w:p w14:paraId="1AE51EA8" w14:textId="77777777" w:rsidR="00CE6C9D" w:rsidRPr="00C07525" w:rsidRDefault="00CE6C9D" w:rsidP="00B53513">
            <w:pPr>
              <w:spacing w:after="120"/>
              <w:ind w:right="6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The Head of the </w:t>
            </w:r>
            <w:r w:rsidR="00A43883">
              <w:rPr>
                <w:rFonts w:ascii="Arial" w:hAnsi="Arial" w:cs="Arial"/>
                <w:color w:val="000000" w:themeColor="text1"/>
              </w:rPr>
              <w:t>ADQE Office, who has</w:t>
            </w:r>
            <w:r>
              <w:rPr>
                <w:rFonts w:ascii="Arial" w:hAnsi="Arial" w:cs="Arial"/>
                <w:color w:val="000000" w:themeColor="text1"/>
              </w:rPr>
              <w:t xml:space="preserve"> responsibility </w:t>
            </w:r>
            <w:r w:rsidR="00A43883">
              <w:rPr>
                <w:rFonts w:ascii="Arial" w:hAnsi="Arial" w:cs="Arial"/>
                <w:color w:val="000000" w:themeColor="text1"/>
              </w:rPr>
              <w:t xml:space="preserve">for </w:t>
            </w:r>
            <w:r>
              <w:rPr>
                <w:rFonts w:ascii="Arial" w:hAnsi="Arial" w:cs="Arial"/>
                <w:color w:val="000000" w:themeColor="text1"/>
              </w:rPr>
              <w:t>a wide portfolio of quality assurance and enhancement activities</w:t>
            </w:r>
            <w:r w:rsidR="00A43883">
              <w:rPr>
                <w:rFonts w:ascii="Arial" w:hAnsi="Arial" w:cs="Arial"/>
                <w:color w:val="000000" w:themeColor="text1"/>
              </w:rPr>
              <w:t xml:space="preserve"> at the University</w:t>
            </w:r>
            <w:r>
              <w:rPr>
                <w:rFonts w:ascii="Arial" w:hAnsi="Arial" w:cs="Arial"/>
                <w:color w:val="000000" w:themeColor="text1"/>
              </w:rPr>
              <w:t>.</w:t>
            </w:r>
          </w:p>
        </w:tc>
        <w:tc>
          <w:tcPr>
            <w:tcW w:w="3692" w:type="dxa"/>
          </w:tcPr>
          <w:p w14:paraId="62D5DC76" w14:textId="77777777" w:rsidR="00CE6C9D" w:rsidRPr="00C07525" w:rsidRDefault="00CE6C9D" w:rsidP="00CE6C9D">
            <w:pPr>
              <w:spacing w:after="120"/>
              <w:ind w:right="6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07525">
              <w:rPr>
                <w:rFonts w:ascii="Arial" w:hAnsi="Arial" w:cs="Arial"/>
                <w:color w:val="000000" w:themeColor="text1"/>
              </w:rPr>
              <w:t xml:space="preserve">Will provide commentary </w:t>
            </w:r>
            <w:r>
              <w:rPr>
                <w:rFonts w:ascii="Arial" w:hAnsi="Arial" w:cs="Arial"/>
                <w:color w:val="000000" w:themeColor="text1"/>
              </w:rPr>
              <w:t>across all sessions.</w:t>
            </w:r>
          </w:p>
        </w:tc>
      </w:tr>
      <w:tr w:rsidR="00B53513" w:rsidRPr="00C07525" w14:paraId="2672C6F2" w14:textId="77777777" w:rsidTr="0037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ED094E9" w14:textId="77777777" w:rsidR="00B53513" w:rsidRPr="00C07525" w:rsidRDefault="00B53513" w:rsidP="00B53513">
            <w:pPr>
              <w:pStyle w:val="Default"/>
              <w:spacing w:after="60"/>
              <w:ind w:right="34"/>
              <w:rPr>
                <w:rFonts w:ascii="Arial" w:hAnsi="Arial" w:cs="Arial"/>
                <w:b w:val="0"/>
                <w:color w:val="000000" w:themeColor="text1"/>
                <w:sz w:val="22"/>
                <w:szCs w:val="22"/>
              </w:rPr>
            </w:pPr>
            <w:r w:rsidRPr="00C07525">
              <w:rPr>
                <w:rFonts w:ascii="Arial" w:hAnsi="Arial" w:cs="Arial"/>
                <w:b w:val="0"/>
                <w:color w:val="000000" w:themeColor="text1"/>
                <w:sz w:val="22"/>
                <w:szCs w:val="22"/>
              </w:rPr>
              <w:t xml:space="preserve">Secretary </w:t>
            </w:r>
          </w:p>
        </w:tc>
        <w:tc>
          <w:tcPr>
            <w:tcW w:w="3544" w:type="dxa"/>
          </w:tcPr>
          <w:p w14:paraId="42ED778D" w14:textId="77777777" w:rsidR="00B53513" w:rsidRPr="00C07525" w:rsidRDefault="00B53513" w:rsidP="00B53513">
            <w:pPr>
              <w:pStyle w:val="Default"/>
              <w:spacing w:after="60"/>
              <w:ind w:right="6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07525">
              <w:rPr>
                <w:rFonts w:ascii="Arial" w:hAnsi="Arial" w:cs="Arial"/>
                <w:color w:val="000000" w:themeColor="text1"/>
                <w:sz w:val="22"/>
                <w:szCs w:val="22"/>
              </w:rPr>
              <w:t xml:space="preserve">A manager from the ADQE Office </w:t>
            </w:r>
          </w:p>
        </w:tc>
        <w:tc>
          <w:tcPr>
            <w:tcW w:w="3692" w:type="dxa"/>
          </w:tcPr>
          <w:p w14:paraId="2B102BF3" w14:textId="77777777" w:rsidR="00B53513" w:rsidRPr="00C07525" w:rsidRDefault="00B53513" w:rsidP="00B53513">
            <w:pPr>
              <w:pStyle w:val="Default"/>
              <w:spacing w:after="60"/>
              <w:ind w:right="6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07525">
              <w:rPr>
                <w:rFonts w:ascii="Arial" w:hAnsi="Arial" w:cs="Arial"/>
                <w:color w:val="000000" w:themeColor="text1"/>
                <w:sz w:val="22"/>
                <w:szCs w:val="22"/>
              </w:rPr>
              <w:t>Will be responsible for the operation and organisation of the event.</w:t>
            </w:r>
          </w:p>
        </w:tc>
      </w:tr>
    </w:tbl>
    <w:p w14:paraId="1C46F833" w14:textId="77777777" w:rsidR="00D841E6" w:rsidRPr="00C07525" w:rsidRDefault="00D841E6" w:rsidP="002755BD">
      <w:pPr>
        <w:rPr>
          <w:rFonts w:ascii="Arial" w:hAnsi="Arial" w:cs="Arial"/>
          <w:color w:val="000000" w:themeColor="text1"/>
        </w:rPr>
      </w:pPr>
    </w:p>
    <w:p w14:paraId="69AC7E89" w14:textId="77777777" w:rsidR="00D83176" w:rsidRPr="00D93879" w:rsidRDefault="00D83176" w:rsidP="00764D70">
      <w:pPr>
        <w:pStyle w:val="Heading3"/>
        <w:numPr>
          <w:ilvl w:val="1"/>
          <w:numId w:val="3"/>
        </w:numPr>
        <w:spacing w:before="0" w:after="120"/>
        <w:ind w:left="709" w:hanging="709"/>
        <w:rPr>
          <w:rFonts w:ascii="Arial" w:hAnsi="Arial" w:cs="Arial"/>
          <w:b w:val="0"/>
          <w:color w:val="000000" w:themeColor="text1"/>
        </w:rPr>
      </w:pPr>
      <w:bookmarkStart w:id="18" w:name="_Toc411499307"/>
      <w:r w:rsidRPr="00D93879">
        <w:rPr>
          <w:rFonts w:ascii="Arial" w:hAnsi="Arial" w:cs="Arial"/>
          <w:b w:val="0"/>
          <w:color w:val="000000" w:themeColor="text1"/>
        </w:rPr>
        <w:t xml:space="preserve">Composition </w:t>
      </w:r>
      <w:r w:rsidR="00BB0015" w:rsidRPr="00D93879">
        <w:rPr>
          <w:rFonts w:ascii="Arial" w:hAnsi="Arial" w:cs="Arial"/>
          <w:b w:val="0"/>
          <w:color w:val="000000" w:themeColor="text1"/>
        </w:rPr>
        <w:t xml:space="preserve">and Role </w:t>
      </w:r>
      <w:r w:rsidRPr="00D93879">
        <w:rPr>
          <w:rFonts w:ascii="Arial" w:hAnsi="Arial" w:cs="Arial"/>
          <w:b w:val="0"/>
          <w:color w:val="000000" w:themeColor="text1"/>
        </w:rPr>
        <w:t>of the School Team for each event</w:t>
      </w:r>
      <w:bookmarkEnd w:id="18"/>
    </w:p>
    <w:p w14:paraId="197F4EF3" w14:textId="77777777" w:rsidR="00D916DE" w:rsidRPr="00C07525" w:rsidRDefault="00D83176" w:rsidP="00F622D9">
      <w:pPr>
        <w:pStyle w:val="ListParagraph"/>
        <w:numPr>
          <w:ilvl w:val="2"/>
          <w:numId w:val="3"/>
        </w:numPr>
        <w:ind w:left="709" w:hanging="709"/>
        <w:rPr>
          <w:rFonts w:ascii="Arial" w:hAnsi="Arial" w:cs="Arial"/>
          <w:color w:val="000000" w:themeColor="text1"/>
          <w:sz w:val="22"/>
          <w:szCs w:val="22"/>
        </w:rPr>
      </w:pPr>
      <w:r w:rsidRPr="00C07525">
        <w:rPr>
          <w:rFonts w:ascii="Arial" w:hAnsi="Arial" w:cs="Arial"/>
          <w:color w:val="000000" w:themeColor="text1"/>
          <w:sz w:val="22"/>
          <w:szCs w:val="22"/>
        </w:rPr>
        <w:t xml:space="preserve">For the first two events, the following members of the School will be invited to attend: </w:t>
      </w:r>
    </w:p>
    <w:p w14:paraId="44047973" w14:textId="77777777" w:rsidR="00D916DE" w:rsidRPr="00C07525" w:rsidRDefault="00D916DE" w:rsidP="00F622D9">
      <w:pPr>
        <w:pStyle w:val="ListParagraph"/>
        <w:numPr>
          <w:ilvl w:val="0"/>
          <w:numId w:val="24"/>
        </w:numPr>
        <w:rPr>
          <w:rFonts w:ascii="Arial" w:hAnsi="Arial" w:cs="Arial"/>
          <w:color w:val="000000" w:themeColor="text1"/>
          <w:sz w:val="22"/>
          <w:szCs w:val="22"/>
        </w:rPr>
      </w:pPr>
      <w:r w:rsidRPr="00C07525">
        <w:rPr>
          <w:rFonts w:ascii="Arial" w:hAnsi="Arial" w:cs="Arial"/>
          <w:color w:val="000000" w:themeColor="text1"/>
          <w:sz w:val="22"/>
          <w:szCs w:val="22"/>
        </w:rPr>
        <w:t>Head of School</w:t>
      </w:r>
    </w:p>
    <w:p w14:paraId="7AB3FAF4" w14:textId="77777777" w:rsidR="00D916DE" w:rsidRPr="00C07525" w:rsidRDefault="00D83176" w:rsidP="00F622D9">
      <w:pPr>
        <w:pStyle w:val="ListParagraph"/>
        <w:numPr>
          <w:ilvl w:val="0"/>
          <w:numId w:val="24"/>
        </w:numPr>
        <w:rPr>
          <w:rFonts w:ascii="Arial" w:hAnsi="Arial" w:cs="Arial"/>
          <w:color w:val="000000" w:themeColor="text1"/>
          <w:sz w:val="22"/>
          <w:szCs w:val="22"/>
        </w:rPr>
      </w:pPr>
      <w:r w:rsidRPr="00C07525">
        <w:rPr>
          <w:rFonts w:ascii="Arial" w:hAnsi="Arial" w:cs="Arial"/>
          <w:color w:val="000000" w:themeColor="text1"/>
          <w:sz w:val="22"/>
          <w:szCs w:val="22"/>
        </w:rPr>
        <w:t>Dir</w:t>
      </w:r>
      <w:r w:rsidR="00D916DE" w:rsidRPr="00C07525">
        <w:rPr>
          <w:rFonts w:ascii="Arial" w:hAnsi="Arial" w:cs="Arial"/>
          <w:color w:val="000000" w:themeColor="text1"/>
          <w:sz w:val="22"/>
          <w:szCs w:val="22"/>
        </w:rPr>
        <w:t>ector of Teaching and Learning</w:t>
      </w:r>
    </w:p>
    <w:p w14:paraId="65AF5C19" w14:textId="77777777" w:rsidR="00D916DE" w:rsidRPr="00C07525" w:rsidRDefault="00D916DE" w:rsidP="00F622D9">
      <w:pPr>
        <w:pStyle w:val="ListParagraph"/>
        <w:numPr>
          <w:ilvl w:val="0"/>
          <w:numId w:val="24"/>
        </w:numPr>
        <w:rPr>
          <w:rFonts w:ascii="Arial" w:hAnsi="Arial" w:cs="Arial"/>
          <w:color w:val="000000" w:themeColor="text1"/>
          <w:sz w:val="22"/>
          <w:szCs w:val="22"/>
        </w:rPr>
      </w:pPr>
      <w:r w:rsidRPr="00C07525">
        <w:rPr>
          <w:rFonts w:ascii="Arial" w:hAnsi="Arial" w:cs="Arial"/>
          <w:color w:val="000000" w:themeColor="text1"/>
          <w:sz w:val="22"/>
          <w:szCs w:val="22"/>
        </w:rPr>
        <w:t>Director of Student Experience</w:t>
      </w:r>
    </w:p>
    <w:p w14:paraId="136D15DC" w14:textId="77777777" w:rsidR="00D916DE" w:rsidRPr="00C07525" w:rsidRDefault="00D916DE" w:rsidP="00F622D9">
      <w:pPr>
        <w:pStyle w:val="ListParagraph"/>
        <w:numPr>
          <w:ilvl w:val="0"/>
          <w:numId w:val="24"/>
        </w:numPr>
        <w:rPr>
          <w:rFonts w:ascii="Arial" w:hAnsi="Arial" w:cs="Arial"/>
          <w:color w:val="000000" w:themeColor="text1"/>
          <w:sz w:val="22"/>
          <w:szCs w:val="22"/>
        </w:rPr>
      </w:pPr>
      <w:r w:rsidRPr="00C07525">
        <w:rPr>
          <w:rFonts w:ascii="Arial" w:hAnsi="Arial" w:cs="Arial"/>
          <w:color w:val="000000" w:themeColor="text1"/>
          <w:sz w:val="22"/>
          <w:szCs w:val="22"/>
        </w:rPr>
        <w:t>Heads of Department</w:t>
      </w:r>
    </w:p>
    <w:p w14:paraId="5AEC462D" w14:textId="77777777" w:rsidR="00D83176" w:rsidRPr="00C07525" w:rsidRDefault="00D83176" w:rsidP="00F622D9">
      <w:pPr>
        <w:pStyle w:val="ListParagraph"/>
        <w:numPr>
          <w:ilvl w:val="0"/>
          <w:numId w:val="24"/>
        </w:numPr>
        <w:rPr>
          <w:rFonts w:ascii="Arial" w:hAnsi="Arial" w:cs="Arial"/>
          <w:color w:val="000000" w:themeColor="text1"/>
          <w:sz w:val="22"/>
          <w:szCs w:val="22"/>
        </w:rPr>
      </w:pPr>
      <w:r w:rsidRPr="00C07525">
        <w:rPr>
          <w:rFonts w:ascii="Arial" w:hAnsi="Arial" w:cs="Arial"/>
          <w:color w:val="000000" w:themeColor="text1"/>
          <w:sz w:val="22"/>
          <w:szCs w:val="22"/>
        </w:rPr>
        <w:t>School Administrator</w:t>
      </w:r>
    </w:p>
    <w:p w14:paraId="354D2176" w14:textId="77777777" w:rsidR="00E76482" w:rsidRPr="00C07525" w:rsidRDefault="00D83176" w:rsidP="00F622D9">
      <w:pPr>
        <w:pStyle w:val="ListParagraph"/>
        <w:numPr>
          <w:ilvl w:val="2"/>
          <w:numId w:val="3"/>
        </w:numPr>
        <w:spacing w:after="120" w:afterAutospacing="0"/>
        <w:ind w:left="709" w:hanging="709"/>
        <w:rPr>
          <w:rFonts w:ascii="Arial" w:hAnsi="Arial" w:cs="Arial"/>
          <w:color w:val="000000" w:themeColor="text1"/>
          <w:sz w:val="22"/>
          <w:szCs w:val="22"/>
        </w:rPr>
      </w:pPr>
      <w:r w:rsidRPr="00C07525">
        <w:rPr>
          <w:rFonts w:ascii="Arial" w:hAnsi="Arial" w:cs="Arial"/>
          <w:color w:val="000000" w:themeColor="text1"/>
          <w:sz w:val="22"/>
          <w:szCs w:val="22"/>
        </w:rPr>
        <w:t>For the final event, the School should identify who will attend on behalf of the School</w:t>
      </w:r>
      <w:r w:rsidR="00D916DE" w:rsidRPr="00C07525">
        <w:rPr>
          <w:rFonts w:ascii="Arial" w:hAnsi="Arial" w:cs="Arial"/>
          <w:color w:val="000000" w:themeColor="text1"/>
          <w:sz w:val="22"/>
          <w:szCs w:val="22"/>
        </w:rPr>
        <w:t xml:space="preserve"> for each of the sessions.</w:t>
      </w:r>
      <w:r w:rsidR="00E76482" w:rsidRPr="00C07525">
        <w:rPr>
          <w:rFonts w:ascii="Arial" w:hAnsi="Arial" w:cs="Arial"/>
          <w:color w:val="000000" w:themeColor="text1"/>
          <w:sz w:val="22"/>
          <w:szCs w:val="22"/>
        </w:rPr>
        <w:t xml:space="preserve"> It is usual </w:t>
      </w:r>
      <w:r w:rsidR="001371F7">
        <w:rPr>
          <w:rFonts w:ascii="Arial" w:hAnsi="Arial" w:cs="Arial"/>
          <w:color w:val="000000" w:themeColor="text1"/>
          <w:sz w:val="22"/>
          <w:szCs w:val="22"/>
        </w:rPr>
        <w:t>for</w:t>
      </w:r>
      <w:r w:rsidR="00E76482" w:rsidRPr="00C07525">
        <w:rPr>
          <w:rFonts w:ascii="Arial" w:hAnsi="Arial" w:cs="Arial"/>
          <w:color w:val="000000" w:themeColor="text1"/>
          <w:sz w:val="22"/>
          <w:szCs w:val="22"/>
        </w:rPr>
        <w:t xml:space="preserve"> the Director of Teaching and Learning </w:t>
      </w:r>
      <w:r w:rsidR="001371F7">
        <w:rPr>
          <w:rFonts w:ascii="Arial" w:hAnsi="Arial" w:cs="Arial"/>
          <w:color w:val="000000" w:themeColor="text1"/>
          <w:sz w:val="22"/>
          <w:szCs w:val="22"/>
        </w:rPr>
        <w:t>to be</w:t>
      </w:r>
      <w:r w:rsidR="00E76482" w:rsidRPr="00C07525">
        <w:rPr>
          <w:rFonts w:ascii="Arial" w:hAnsi="Arial" w:cs="Arial"/>
          <w:color w:val="000000" w:themeColor="text1"/>
          <w:sz w:val="22"/>
          <w:szCs w:val="22"/>
        </w:rPr>
        <w:t xml:space="preserve"> present for each session. The Head of School, Heads of </w:t>
      </w:r>
      <w:r w:rsidR="009A4D21" w:rsidRPr="00C07525">
        <w:rPr>
          <w:rFonts w:ascii="Arial" w:hAnsi="Arial" w:cs="Arial"/>
          <w:color w:val="000000" w:themeColor="text1"/>
          <w:sz w:val="22"/>
          <w:szCs w:val="22"/>
        </w:rPr>
        <w:t>Department</w:t>
      </w:r>
      <w:r w:rsidR="00E76482" w:rsidRPr="00C07525">
        <w:rPr>
          <w:rFonts w:ascii="Arial" w:hAnsi="Arial" w:cs="Arial"/>
          <w:color w:val="000000" w:themeColor="text1"/>
          <w:sz w:val="22"/>
          <w:szCs w:val="22"/>
        </w:rPr>
        <w:t>, School Directors and key members of faculty and professional services will also be likely to attend the sessions as appropriate.</w:t>
      </w:r>
    </w:p>
    <w:p w14:paraId="6B098208" w14:textId="77777777" w:rsidR="00D916DE" w:rsidRPr="00C07525" w:rsidRDefault="00D916DE" w:rsidP="00F622D9">
      <w:pPr>
        <w:pStyle w:val="ListParagraph"/>
        <w:numPr>
          <w:ilvl w:val="2"/>
          <w:numId w:val="3"/>
        </w:numPr>
        <w:spacing w:after="120" w:afterAutospacing="0"/>
        <w:ind w:left="709" w:hanging="709"/>
        <w:rPr>
          <w:rFonts w:ascii="Arial" w:hAnsi="Arial" w:cs="Arial"/>
          <w:color w:val="000000" w:themeColor="text1"/>
          <w:sz w:val="22"/>
          <w:szCs w:val="22"/>
        </w:rPr>
      </w:pPr>
      <w:r w:rsidRPr="00C07525">
        <w:rPr>
          <w:rFonts w:ascii="Arial" w:hAnsi="Arial" w:cs="Arial"/>
          <w:color w:val="000000" w:themeColor="text1"/>
          <w:sz w:val="22"/>
          <w:szCs w:val="22"/>
        </w:rPr>
        <w:t>The School also has responsibility for organising the attendance of student representatives for the lunchtime meeting on the first day. Aside from this particular session, the number of School representatives should not exceed six.</w:t>
      </w:r>
    </w:p>
    <w:p w14:paraId="66CE68C3" w14:textId="77777777" w:rsidR="00D83176" w:rsidRPr="00764D70" w:rsidRDefault="00D83176" w:rsidP="00CD60A3">
      <w:pPr>
        <w:pStyle w:val="ListParagraph"/>
        <w:numPr>
          <w:ilvl w:val="2"/>
          <w:numId w:val="3"/>
        </w:numPr>
        <w:spacing w:before="0" w:beforeAutospacing="0" w:after="0" w:afterAutospacing="0"/>
        <w:ind w:left="709" w:hanging="709"/>
        <w:rPr>
          <w:rFonts w:ascii="Arial" w:hAnsi="Arial" w:cs="Arial"/>
          <w:color w:val="000000" w:themeColor="text1"/>
          <w:sz w:val="22"/>
          <w:szCs w:val="22"/>
        </w:rPr>
      </w:pPr>
      <w:r w:rsidRPr="00C07525">
        <w:rPr>
          <w:rFonts w:ascii="Arial" w:hAnsi="Arial" w:cs="Arial"/>
          <w:bCs/>
          <w:color w:val="000000" w:themeColor="text1"/>
          <w:spacing w:val="-3"/>
          <w:sz w:val="22"/>
          <w:szCs w:val="22"/>
        </w:rPr>
        <w:t xml:space="preserve">The School should advise the </w:t>
      </w:r>
      <w:r w:rsidR="00D916DE" w:rsidRPr="00C07525">
        <w:rPr>
          <w:rFonts w:ascii="Arial" w:hAnsi="Arial" w:cs="Arial"/>
          <w:bCs/>
          <w:color w:val="000000" w:themeColor="text1"/>
          <w:spacing w:val="-3"/>
          <w:sz w:val="22"/>
          <w:szCs w:val="22"/>
        </w:rPr>
        <w:t>ADQE</w:t>
      </w:r>
      <w:r w:rsidRPr="00C07525">
        <w:rPr>
          <w:rFonts w:ascii="Arial" w:hAnsi="Arial" w:cs="Arial"/>
          <w:bCs/>
          <w:color w:val="000000" w:themeColor="text1"/>
          <w:spacing w:val="-3"/>
          <w:sz w:val="22"/>
          <w:szCs w:val="22"/>
        </w:rPr>
        <w:t xml:space="preserve"> Office of the names of all members of staff and student representatives who will be attending each meeting</w:t>
      </w:r>
      <w:r w:rsidR="00D916DE" w:rsidRPr="00C07525">
        <w:rPr>
          <w:rFonts w:ascii="Arial" w:hAnsi="Arial" w:cs="Arial"/>
          <w:bCs/>
          <w:color w:val="000000" w:themeColor="text1"/>
          <w:spacing w:val="-3"/>
          <w:sz w:val="22"/>
          <w:szCs w:val="22"/>
        </w:rPr>
        <w:t xml:space="preserve"> at the time of submitting the documentation required for </w:t>
      </w:r>
      <w:r w:rsidR="00E76482" w:rsidRPr="00C07525">
        <w:rPr>
          <w:rFonts w:ascii="Arial" w:hAnsi="Arial" w:cs="Arial"/>
          <w:bCs/>
          <w:color w:val="000000" w:themeColor="text1"/>
          <w:spacing w:val="-3"/>
          <w:sz w:val="22"/>
          <w:szCs w:val="22"/>
        </w:rPr>
        <w:t>the final event</w:t>
      </w:r>
      <w:r w:rsidRPr="00C07525">
        <w:rPr>
          <w:rFonts w:ascii="Arial" w:hAnsi="Arial" w:cs="Arial"/>
          <w:bCs/>
          <w:color w:val="000000" w:themeColor="text1"/>
          <w:spacing w:val="-3"/>
          <w:sz w:val="22"/>
          <w:szCs w:val="22"/>
        </w:rPr>
        <w:t>.</w:t>
      </w:r>
    </w:p>
    <w:p w14:paraId="1795E46C" w14:textId="77777777" w:rsidR="00764D70" w:rsidRPr="00C07525" w:rsidRDefault="00764D70" w:rsidP="00764D70">
      <w:pPr>
        <w:pStyle w:val="ListParagraph"/>
        <w:spacing w:before="0" w:beforeAutospacing="0" w:after="0" w:afterAutospacing="0"/>
        <w:ind w:left="709"/>
        <w:rPr>
          <w:rFonts w:ascii="Arial" w:hAnsi="Arial" w:cs="Arial"/>
          <w:color w:val="000000" w:themeColor="text1"/>
          <w:sz w:val="22"/>
          <w:szCs w:val="22"/>
        </w:rPr>
      </w:pPr>
    </w:p>
    <w:p w14:paraId="6C68C611" w14:textId="77777777" w:rsidR="00CD60A3" w:rsidRPr="00D9793D" w:rsidRDefault="00BB0015" w:rsidP="00D9793D">
      <w:pPr>
        <w:pStyle w:val="ListParagraph"/>
        <w:numPr>
          <w:ilvl w:val="2"/>
          <w:numId w:val="3"/>
        </w:numPr>
        <w:spacing w:before="0" w:beforeAutospacing="0" w:after="0" w:afterAutospacing="0"/>
        <w:ind w:left="709" w:hanging="709"/>
        <w:rPr>
          <w:rFonts w:ascii="Arial" w:hAnsi="Arial" w:cs="Arial"/>
          <w:color w:val="000000" w:themeColor="text1"/>
          <w:sz w:val="22"/>
          <w:szCs w:val="22"/>
        </w:rPr>
      </w:pPr>
      <w:r w:rsidRPr="00C07525">
        <w:rPr>
          <w:rFonts w:ascii="Arial" w:hAnsi="Arial" w:cs="Arial"/>
          <w:bCs/>
          <w:color w:val="000000" w:themeColor="text1"/>
          <w:spacing w:val="-3"/>
          <w:sz w:val="22"/>
          <w:szCs w:val="22"/>
        </w:rPr>
        <w:t>For all events, the School representatives should come prepared to speak to the topic under discussion, in response to questions from the Review Panel.</w:t>
      </w:r>
    </w:p>
    <w:p w14:paraId="0A837B48" w14:textId="77777777" w:rsidR="002755BD" w:rsidRPr="00D93879" w:rsidRDefault="002755BD" w:rsidP="00D9793D">
      <w:pPr>
        <w:pStyle w:val="Heading1"/>
        <w:numPr>
          <w:ilvl w:val="0"/>
          <w:numId w:val="3"/>
        </w:numPr>
        <w:ind w:left="709" w:hanging="709"/>
        <w:rPr>
          <w:rFonts w:ascii="Arial" w:hAnsi="Arial" w:cs="Arial"/>
          <w:b w:val="0"/>
          <w:color w:val="000000" w:themeColor="text1"/>
          <w:sz w:val="24"/>
        </w:rPr>
      </w:pPr>
      <w:bookmarkStart w:id="19" w:name="_Toc410912890"/>
      <w:bookmarkStart w:id="20" w:name="_Toc411499308"/>
      <w:r w:rsidRPr="00D93879">
        <w:rPr>
          <w:rFonts w:ascii="Arial" w:hAnsi="Arial" w:cs="Arial"/>
          <w:b w:val="0"/>
          <w:color w:val="000000" w:themeColor="text1"/>
          <w:sz w:val="24"/>
        </w:rPr>
        <w:t>Periodic Review Supporting Documentation</w:t>
      </w:r>
      <w:bookmarkEnd w:id="19"/>
      <w:bookmarkEnd w:id="20"/>
      <w:r w:rsidRPr="00D93879">
        <w:rPr>
          <w:rFonts w:ascii="Arial" w:hAnsi="Arial" w:cs="Arial"/>
          <w:b w:val="0"/>
          <w:color w:val="000000" w:themeColor="text1"/>
          <w:sz w:val="24"/>
        </w:rPr>
        <w:t xml:space="preserve"> </w:t>
      </w:r>
    </w:p>
    <w:p w14:paraId="711D2B6E" w14:textId="77777777" w:rsidR="00D841E6" w:rsidRPr="005567F7" w:rsidRDefault="00D841E6" w:rsidP="006F62AA">
      <w:pPr>
        <w:ind w:left="709" w:hanging="709"/>
        <w:rPr>
          <w:rFonts w:ascii="Arial" w:hAnsi="Arial" w:cs="Arial"/>
          <w:color w:val="000000" w:themeColor="text1"/>
        </w:rPr>
      </w:pPr>
    </w:p>
    <w:p w14:paraId="07181699" w14:textId="77777777" w:rsidR="005A3B5A" w:rsidRPr="005567F7" w:rsidRDefault="005A3B5A" w:rsidP="006F62AA">
      <w:pPr>
        <w:ind w:left="709"/>
        <w:rPr>
          <w:rFonts w:ascii="Arial" w:hAnsi="Arial" w:cs="Arial"/>
          <w:color w:val="000000" w:themeColor="text1"/>
        </w:rPr>
      </w:pPr>
      <w:r w:rsidRPr="005567F7">
        <w:rPr>
          <w:rFonts w:ascii="Arial" w:hAnsi="Arial" w:cs="Arial"/>
          <w:color w:val="000000" w:themeColor="text1"/>
        </w:rPr>
        <w:t xml:space="preserve">School Periodic Review can only be carried out effectively if sufficient relevant documentation is able to the Review Panel for scrutiny. The ADQE Office will coordinate the provision of institutional-level and external documentation. The School </w:t>
      </w:r>
      <w:r w:rsidR="00FB79AC" w:rsidRPr="005567F7">
        <w:rPr>
          <w:rFonts w:ascii="Arial" w:hAnsi="Arial" w:cs="Arial"/>
          <w:color w:val="000000" w:themeColor="text1"/>
        </w:rPr>
        <w:t>will be</w:t>
      </w:r>
      <w:r w:rsidRPr="005567F7">
        <w:rPr>
          <w:rFonts w:ascii="Arial" w:hAnsi="Arial" w:cs="Arial"/>
          <w:color w:val="000000" w:themeColor="text1"/>
        </w:rPr>
        <w:t xml:space="preserve"> asked to provide certain document</w:t>
      </w:r>
      <w:r w:rsidR="00FB79AC" w:rsidRPr="005567F7">
        <w:rPr>
          <w:rFonts w:ascii="Arial" w:hAnsi="Arial" w:cs="Arial"/>
          <w:color w:val="000000" w:themeColor="text1"/>
        </w:rPr>
        <w:t>s</w:t>
      </w:r>
      <w:r w:rsidRPr="005567F7">
        <w:rPr>
          <w:rFonts w:ascii="Arial" w:hAnsi="Arial" w:cs="Arial"/>
          <w:color w:val="000000" w:themeColor="text1"/>
        </w:rPr>
        <w:t>, in electronic format, to the ADQE Office no later than three weeks prior to each event.</w:t>
      </w:r>
    </w:p>
    <w:p w14:paraId="422793F8" w14:textId="77777777" w:rsidR="008F7022" w:rsidRPr="00D93879" w:rsidRDefault="008F7022" w:rsidP="006F62AA">
      <w:pPr>
        <w:pStyle w:val="Heading3"/>
        <w:numPr>
          <w:ilvl w:val="1"/>
          <w:numId w:val="3"/>
        </w:numPr>
        <w:ind w:left="709" w:hanging="709"/>
        <w:rPr>
          <w:rFonts w:ascii="Arial" w:hAnsi="Arial" w:cs="Arial"/>
          <w:b w:val="0"/>
          <w:color w:val="000000" w:themeColor="text1"/>
        </w:rPr>
      </w:pPr>
      <w:bookmarkStart w:id="21" w:name="_Toc411499309"/>
      <w:r w:rsidRPr="00D93879">
        <w:rPr>
          <w:rFonts w:ascii="Arial" w:hAnsi="Arial" w:cs="Arial"/>
          <w:b w:val="0"/>
          <w:color w:val="000000" w:themeColor="text1"/>
        </w:rPr>
        <w:t>Documentation to be provided by School for the Strategic Engagement Event</w:t>
      </w:r>
      <w:bookmarkEnd w:id="21"/>
    </w:p>
    <w:p w14:paraId="03646744" w14:textId="77777777" w:rsidR="00870050" w:rsidRPr="005567F7" w:rsidRDefault="00870050" w:rsidP="006F62AA">
      <w:pPr>
        <w:pStyle w:val="ListParagraph"/>
        <w:numPr>
          <w:ilvl w:val="0"/>
          <w:numId w:val="22"/>
        </w:numPr>
        <w:ind w:left="993" w:hanging="284"/>
        <w:rPr>
          <w:rFonts w:ascii="Arial" w:hAnsi="Arial" w:cs="Arial"/>
          <w:color w:val="000000" w:themeColor="text1"/>
          <w:sz w:val="22"/>
          <w:szCs w:val="22"/>
        </w:rPr>
      </w:pPr>
      <w:r w:rsidRPr="005567F7">
        <w:rPr>
          <w:rFonts w:ascii="Arial" w:hAnsi="Arial" w:cs="Arial"/>
          <w:color w:val="000000" w:themeColor="text1"/>
          <w:sz w:val="22"/>
          <w:szCs w:val="22"/>
        </w:rPr>
        <w:t>A presentation on the School’s strategic vision, with a particular emphasis on the curriculum. The presentation should last no longer than thirty minutes.</w:t>
      </w:r>
    </w:p>
    <w:p w14:paraId="3DDA4AD5" w14:textId="77777777" w:rsidR="00870050" w:rsidRPr="00D93879" w:rsidRDefault="00870050" w:rsidP="006F62AA">
      <w:pPr>
        <w:pStyle w:val="Heading3"/>
        <w:numPr>
          <w:ilvl w:val="1"/>
          <w:numId w:val="3"/>
        </w:numPr>
        <w:ind w:left="709" w:hanging="709"/>
        <w:rPr>
          <w:rFonts w:ascii="Arial" w:hAnsi="Arial" w:cs="Arial"/>
          <w:b w:val="0"/>
          <w:color w:val="000000" w:themeColor="text1"/>
        </w:rPr>
      </w:pPr>
      <w:bookmarkStart w:id="22" w:name="_Toc411499310"/>
      <w:r w:rsidRPr="00D93879">
        <w:rPr>
          <w:rFonts w:ascii="Arial" w:hAnsi="Arial" w:cs="Arial"/>
          <w:b w:val="0"/>
          <w:color w:val="000000" w:themeColor="text1"/>
        </w:rPr>
        <w:t xml:space="preserve">Documentation </w:t>
      </w:r>
      <w:r w:rsidR="005A3B5A" w:rsidRPr="00D93879">
        <w:rPr>
          <w:rFonts w:ascii="Arial" w:hAnsi="Arial" w:cs="Arial"/>
          <w:b w:val="0"/>
          <w:color w:val="000000" w:themeColor="text1"/>
        </w:rPr>
        <w:t xml:space="preserve">to be coordinated by ADQE Office </w:t>
      </w:r>
      <w:r w:rsidRPr="00D93879">
        <w:rPr>
          <w:rFonts w:ascii="Arial" w:hAnsi="Arial" w:cs="Arial"/>
          <w:b w:val="0"/>
          <w:color w:val="000000" w:themeColor="text1"/>
        </w:rPr>
        <w:t>for the Strategic Engagement Event</w:t>
      </w:r>
      <w:bookmarkEnd w:id="22"/>
    </w:p>
    <w:p w14:paraId="7A75B0E1" w14:textId="77777777" w:rsidR="00870050" w:rsidRPr="005567F7" w:rsidRDefault="00870050" w:rsidP="006F62AA">
      <w:pPr>
        <w:pStyle w:val="ListParagraph"/>
        <w:numPr>
          <w:ilvl w:val="0"/>
          <w:numId w:val="22"/>
        </w:numPr>
        <w:spacing w:after="120" w:afterAutospacing="0"/>
        <w:ind w:left="993" w:hanging="284"/>
        <w:rPr>
          <w:rFonts w:ascii="Arial" w:hAnsi="Arial" w:cs="Arial"/>
          <w:color w:val="000000" w:themeColor="text1"/>
          <w:sz w:val="22"/>
          <w:szCs w:val="22"/>
        </w:rPr>
      </w:pPr>
      <w:r w:rsidRPr="005567F7">
        <w:rPr>
          <w:rFonts w:ascii="Arial" w:hAnsi="Arial" w:cs="Arial"/>
          <w:color w:val="000000" w:themeColor="text1"/>
          <w:sz w:val="22"/>
          <w:szCs w:val="22"/>
        </w:rPr>
        <w:t>Admissions data for the previous three academic years</w:t>
      </w:r>
    </w:p>
    <w:p w14:paraId="100FB056" w14:textId="77777777" w:rsidR="00870050" w:rsidRPr="005567F7" w:rsidRDefault="00870050" w:rsidP="006F62AA">
      <w:pPr>
        <w:pStyle w:val="ListParagraph"/>
        <w:numPr>
          <w:ilvl w:val="0"/>
          <w:numId w:val="22"/>
        </w:numPr>
        <w:spacing w:after="120" w:afterAutospacing="0"/>
        <w:ind w:left="993" w:hanging="284"/>
        <w:rPr>
          <w:rFonts w:ascii="Arial" w:hAnsi="Arial" w:cs="Arial"/>
          <w:color w:val="000000" w:themeColor="text1"/>
          <w:sz w:val="22"/>
          <w:szCs w:val="22"/>
        </w:rPr>
      </w:pPr>
      <w:r w:rsidRPr="005567F7">
        <w:rPr>
          <w:rFonts w:ascii="Arial" w:hAnsi="Arial" w:cs="Arial"/>
          <w:color w:val="000000" w:themeColor="text1"/>
          <w:sz w:val="22"/>
          <w:szCs w:val="22"/>
        </w:rPr>
        <w:t>UCAS market data relevant to the discipline for the previous three academic years</w:t>
      </w:r>
    </w:p>
    <w:p w14:paraId="44EC8BD0" w14:textId="77777777" w:rsidR="00D9793D" w:rsidRDefault="00CD60A3" w:rsidP="006F62AA">
      <w:pPr>
        <w:pStyle w:val="ListParagraph"/>
        <w:numPr>
          <w:ilvl w:val="0"/>
          <w:numId w:val="22"/>
        </w:numPr>
        <w:spacing w:after="120" w:afterAutospacing="0"/>
        <w:ind w:left="993" w:hanging="284"/>
        <w:rPr>
          <w:rFonts w:ascii="Arial" w:hAnsi="Arial" w:cs="Arial"/>
          <w:color w:val="000000" w:themeColor="text1"/>
          <w:sz w:val="22"/>
          <w:szCs w:val="22"/>
        </w:rPr>
      </w:pPr>
      <w:r w:rsidRPr="005567F7">
        <w:rPr>
          <w:rFonts w:ascii="Arial" w:hAnsi="Arial" w:cs="Arial"/>
          <w:color w:val="000000" w:themeColor="text1"/>
          <w:sz w:val="22"/>
          <w:szCs w:val="22"/>
        </w:rPr>
        <w:t>The School’s most recent Annual Course Review report</w:t>
      </w:r>
    </w:p>
    <w:p w14:paraId="41BC89B9" w14:textId="77777777" w:rsidR="00CD60A3" w:rsidRPr="00D9793D" w:rsidRDefault="00D9793D" w:rsidP="00D9793D">
      <w:pPr>
        <w:rPr>
          <w:rFonts w:ascii="Arial" w:eastAsia="Times New Roman" w:hAnsi="Arial" w:cs="Arial"/>
          <w:color w:val="000000" w:themeColor="text1"/>
          <w:lang w:eastAsia="en-GB"/>
        </w:rPr>
      </w:pPr>
      <w:r>
        <w:rPr>
          <w:rFonts w:ascii="Arial" w:hAnsi="Arial" w:cs="Arial"/>
          <w:color w:val="000000" w:themeColor="text1"/>
        </w:rPr>
        <w:br w:type="page"/>
      </w:r>
    </w:p>
    <w:p w14:paraId="78FC4BE8" w14:textId="77777777" w:rsidR="008F7022" w:rsidRPr="005567F7" w:rsidRDefault="008F7022" w:rsidP="006F62AA">
      <w:pPr>
        <w:pStyle w:val="Heading3"/>
        <w:numPr>
          <w:ilvl w:val="1"/>
          <w:numId w:val="3"/>
        </w:numPr>
        <w:ind w:left="709" w:hanging="709"/>
        <w:rPr>
          <w:rFonts w:ascii="Arial" w:hAnsi="Arial" w:cs="Arial"/>
          <w:color w:val="000000" w:themeColor="text1"/>
        </w:rPr>
      </w:pPr>
      <w:bookmarkStart w:id="23" w:name="_Toc411499311"/>
      <w:r w:rsidRPr="005567F7">
        <w:rPr>
          <w:rFonts w:ascii="Arial" w:hAnsi="Arial" w:cs="Arial"/>
          <w:color w:val="000000" w:themeColor="text1"/>
        </w:rPr>
        <w:lastRenderedPageBreak/>
        <w:t>Documentation to be provided by School for the Curriculum Review Event</w:t>
      </w:r>
      <w:bookmarkEnd w:id="23"/>
    </w:p>
    <w:p w14:paraId="01F8EAFC" w14:textId="77777777" w:rsidR="00CD60A3" w:rsidRPr="005567F7" w:rsidRDefault="00CD60A3" w:rsidP="006F62AA">
      <w:pPr>
        <w:pStyle w:val="ListParagraph"/>
        <w:numPr>
          <w:ilvl w:val="0"/>
          <w:numId w:val="30"/>
        </w:numPr>
        <w:spacing w:after="120" w:afterAutospacing="0"/>
        <w:ind w:left="993" w:hanging="284"/>
        <w:rPr>
          <w:rFonts w:ascii="Arial" w:hAnsi="Arial" w:cs="Arial"/>
          <w:color w:val="000000" w:themeColor="text1"/>
          <w:sz w:val="22"/>
          <w:szCs w:val="22"/>
        </w:rPr>
      </w:pPr>
      <w:r w:rsidRPr="005567F7">
        <w:rPr>
          <w:rFonts w:ascii="Arial" w:hAnsi="Arial" w:cs="Arial"/>
          <w:color w:val="000000" w:themeColor="text1"/>
          <w:sz w:val="22"/>
          <w:szCs w:val="22"/>
        </w:rPr>
        <w:t>Presentation on School Teaching and Learning Strategy (15-20 minutes)</w:t>
      </w:r>
    </w:p>
    <w:p w14:paraId="455B8802" w14:textId="77777777" w:rsidR="00CD60A3" w:rsidRPr="005567F7" w:rsidRDefault="00CD60A3" w:rsidP="006F62AA">
      <w:pPr>
        <w:pStyle w:val="ListParagraph"/>
        <w:numPr>
          <w:ilvl w:val="0"/>
          <w:numId w:val="30"/>
        </w:numPr>
        <w:spacing w:after="120" w:afterAutospacing="0"/>
        <w:ind w:left="993" w:hanging="284"/>
        <w:rPr>
          <w:rFonts w:ascii="Arial" w:hAnsi="Arial" w:cs="Arial"/>
          <w:color w:val="000000" w:themeColor="text1"/>
          <w:sz w:val="22"/>
          <w:szCs w:val="22"/>
        </w:rPr>
      </w:pPr>
      <w:r w:rsidRPr="005567F7">
        <w:rPr>
          <w:rFonts w:ascii="Arial" w:hAnsi="Arial" w:cs="Arial"/>
          <w:color w:val="000000" w:themeColor="text1"/>
          <w:sz w:val="22"/>
          <w:szCs w:val="22"/>
        </w:rPr>
        <w:t>Presentation on School Assessment Strategy (15-20 minutes)</w:t>
      </w:r>
    </w:p>
    <w:p w14:paraId="637D92FD" w14:textId="77777777" w:rsidR="00B25EE9" w:rsidRPr="005567F7" w:rsidRDefault="00B25EE9" w:rsidP="006F62AA">
      <w:pPr>
        <w:pStyle w:val="ListParagraph"/>
        <w:numPr>
          <w:ilvl w:val="0"/>
          <w:numId w:val="30"/>
        </w:numPr>
        <w:spacing w:after="120" w:afterAutospacing="0"/>
        <w:ind w:left="993" w:hanging="284"/>
        <w:rPr>
          <w:rFonts w:ascii="Arial" w:hAnsi="Arial" w:cs="Arial"/>
          <w:color w:val="000000" w:themeColor="text1"/>
          <w:sz w:val="22"/>
          <w:szCs w:val="22"/>
        </w:rPr>
      </w:pPr>
      <w:r w:rsidRPr="005567F7">
        <w:rPr>
          <w:rFonts w:ascii="Arial" w:hAnsi="Arial" w:cs="Arial"/>
          <w:color w:val="000000" w:themeColor="text1"/>
          <w:sz w:val="22"/>
          <w:szCs w:val="22"/>
        </w:rPr>
        <w:t>Specifications for each course</w:t>
      </w:r>
    </w:p>
    <w:p w14:paraId="637CD1B8" w14:textId="77777777" w:rsidR="00B01589" w:rsidRPr="005567F7" w:rsidRDefault="00B25EE9" w:rsidP="006F62AA">
      <w:pPr>
        <w:pStyle w:val="ListParagraph"/>
        <w:numPr>
          <w:ilvl w:val="0"/>
          <w:numId w:val="30"/>
        </w:numPr>
        <w:spacing w:after="120" w:afterAutospacing="0"/>
        <w:ind w:left="993" w:hanging="284"/>
        <w:rPr>
          <w:rFonts w:ascii="Arial" w:hAnsi="Arial" w:cs="Arial"/>
          <w:color w:val="000000" w:themeColor="text1"/>
          <w:sz w:val="22"/>
          <w:szCs w:val="22"/>
        </w:rPr>
      </w:pPr>
      <w:r w:rsidRPr="005567F7">
        <w:rPr>
          <w:rFonts w:ascii="Arial" w:hAnsi="Arial" w:cs="Arial"/>
          <w:bCs/>
          <w:color w:val="000000" w:themeColor="text1"/>
          <w:sz w:val="22"/>
          <w:szCs w:val="22"/>
        </w:rPr>
        <w:t>Module specifications</w:t>
      </w:r>
    </w:p>
    <w:p w14:paraId="46866991" w14:textId="77777777" w:rsidR="00B25EE9" w:rsidRPr="005567F7" w:rsidRDefault="00B25EE9" w:rsidP="006F62AA">
      <w:pPr>
        <w:pStyle w:val="ListParagraph"/>
        <w:numPr>
          <w:ilvl w:val="0"/>
          <w:numId w:val="30"/>
        </w:numPr>
        <w:spacing w:after="120" w:afterAutospacing="0"/>
        <w:ind w:left="993" w:hanging="284"/>
        <w:rPr>
          <w:rFonts w:ascii="Arial" w:hAnsi="Arial" w:cs="Arial"/>
          <w:color w:val="000000" w:themeColor="text1"/>
          <w:sz w:val="22"/>
          <w:szCs w:val="22"/>
        </w:rPr>
      </w:pPr>
      <w:r w:rsidRPr="005567F7">
        <w:rPr>
          <w:rFonts w:ascii="Arial" w:hAnsi="Arial" w:cs="Arial"/>
          <w:bCs/>
          <w:color w:val="000000" w:themeColor="text1"/>
          <w:sz w:val="22"/>
          <w:szCs w:val="22"/>
        </w:rPr>
        <w:t>Mapping of course and module learning outcomes</w:t>
      </w:r>
      <w:r w:rsidR="00CD60A3" w:rsidRPr="005567F7">
        <w:rPr>
          <w:rFonts w:ascii="Arial" w:hAnsi="Arial" w:cs="Arial"/>
          <w:bCs/>
          <w:color w:val="000000" w:themeColor="text1"/>
          <w:sz w:val="22"/>
          <w:szCs w:val="22"/>
        </w:rPr>
        <w:t xml:space="preserve"> for each course</w:t>
      </w:r>
    </w:p>
    <w:p w14:paraId="2D8CC4D5" w14:textId="77777777" w:rsidR="00B25EE9" w:rsidRPr="005567F7" w:rsidRDefault="00CD60A3" w:rsidP="006F62AA">
      <w:pPr>
        <w:pStyle w:val="ListParagraph"/>
        <w:numPr>
          <w:ilvl w:val="0"/>
          <w:numId w:val="30"/>
        </w:numPr>
        <w:spacing w:after="120" w:afterAutospacing="0"/>
        <w:ind w:left="993" w:hanging="284"/>
        <w:rPr>
          <w:rFonts w:ascii="Arial" w:hAnsi="Arial" w:cs="Arial"/>
          <w:color w:val="000000" w:themeColor="text1"/>
          <w:sz w:val="22"/>
          <w:szCs w:val="22"/>
        </w:rPr>
      </w:pPr>
      <w:r w:rsidRPr="005567F7">
        <w:rPr>
          <w:rFonts w:ascii="Arial" w:hAnsi="Arial" w:cs="Arial"/>
          <w:color w:val="000000" w:themeColor="text1"/>
          <w:sz w:val="22"/>
          <w:szCs w:val="22"/>
        </w:rPr>
        <w:t>Assessment schedule for each course</w:t>
      </w:r>
    </w:p>
    <w:p w14:paraId="0C67DB1A" w14:textId="77777777" w:rsidR="00DE3412" w:rsidRPr="005567F7" w:rsidRDefault="00CD60A3" w:rsidP="006F62AA">
      <w:pPr>
        <w:pStyle w:val="ListParagraph"/>
        <w:numPr>
          <w:ilvl w:val="0"/>
          <w:numId w:val="30"/>
        </w:numPr>
        <w:ind w:left="993" w:hanging="284"/>
        <w:rPr>
          <w:rFonts w:ascii="Arial" w:hAnsi="Arial" w:cs="Arial"/>
          <w:color w:val="000000" w:themeColor="text1"/>
          <w:sz w:val="22"/>
          <w:szCs w:val="22"/>
        </w:rPr>
      </w:pPr>
      <w:r w:rsidRPr="005567F7">
        <w:rPr>
          <w:rFonts w:ascii="Arial" w:hAnsi="Arial" w:cs="Arial"/>
          <w:color w:val="000000" w:themeColor="text1"/>
          <w:sz w:val="22"/>
          <w:szCs w:val="22"/>
        </w:rPr>
        <w:t>Teaching methods schedule for each course</w:t>
      </w:r>
    </w:p>
    <w:p w14:paraId="074D1F02" w14:textId="77777777" w:rsidR="00870050" w:rsidRPr="005567F7" w:rsidRDefault="00870050" w:rsidP="006F62AA">
      <w:pPr>
        <w:pStyle w:val="Heading3"/>
        <w:numPr>
          <w:ilvl w:val="1"/>
          <w:numId w:val="3"/>
        </w:numPr>
        <w:spacing w:before="0"/>
        <w:ind w:left="709" w:hanging="709"/>
        <w:rPr>
          <w:rFonts w:ascii="Arial" w:hAnsi="Arial" w:cs="Arial"/>
          <w:color w:val="000000" w:themeColor="text1"/>
        </w:rPr>
      </w:pPr>
      <w:bookmarkStart w:id="24" w:name="_Toc411499312"/>
      <w:r w:rsidRPr="005567F7">
        <w:rPr>
          <w:rFonts w:ascii="Arial" w:hAnsi="Arial" w:cs="Arial"/>
          <w:color w:val="000000" w:themeColor="text1"/>
        </w:rPr>
        <w:t xml:space="preserve">Documentation </w:t>
      </w:r>
      <w:r w:rsidR="005A3B5A" w:rsidRPr="005567F7">
        <w:rPr>
          <w:rFonts w:ascii="Arial" w:hAnsi="Arial" w:cs="Arial"/>
          <w:color w:val="000000" w:themeColor="text1"/>
        </w:rPr>
        <w:t xml:space="preserve">to be coordinated by ADQE Office </w:t>
      </w:r>
      <w:r w:rsidRPr="005567F7">
        <w:rPr>
          <w:rFonts w:ascii="Arial" w:hAnsi="Arial" w:cs="Arial"/>
          <w:color w:val="000000" w:themeColor="text1"/>
        </w:rPr>
        <w:t>for the Curriculum Review Event</w:t>
      </w:r>
      <w:bookmarkEnd w:id="24"/>
    </w:p>
    <w:p w14:paraId="34AB49CC" w14:textId="77777777" w:rsidR="00CD60A3" w:rsidRPr="005567F7" w:rsidRDefault="00CD60A3" w:rsidP="00CD60A3">
      <w:pPr>
        <w:rPr>
          <w:rFonts w:ascii="Arial" w:hAnsi="Arial" w:cs="Arial"/>
          <w:color w:val="000000" w:themeColor="text1"/>
        </w:rPr>
      </w:pPr>
    </w:p>
    <w:p w14:paraId="2A3AE82F" w14:textId="77777777" w:rsidR="00CD60A3" w:rsidRPr="005567F7" w:rsidRDefault="00CD60A3" w:rsidP="006F62AA">
      <w:pPr>
        <w:pStyle w:val="ListParagraph"/>
        <w:numPr>
          <w:ilvl w:val="0"/>
          <w:numId w:val="31"/>
        </w:numPr>
        <w:spacing w:before="0" w:beforeAutospacing="0" w:after="120" w:afterAutospacing="0"/>
        <w:ind w:left="993" w:hanging="284"/>
        <w:rPr>
          <w:rFonts w:ascii="Arial" w:hAnsi="Arial" w:cs="Arial"/>
          <w:color w:val="000000" w:themeColor="text1"/>
          <w:sz w:val="22"/>
          <w:szCs w:val="22"/>
        </w:rPr>
      </w:pPr>
      <w:r w:rsidRPr="005567F7">
        <w:rPr>
          <w:rFonts w:ascii="Arial" w:hAnsi="Arial" w:cs="Arial"/>
          <w:color w:val="000000" w:themeColor="text1"/>
          <w:sz w:val="22"/>
          <w:szCs w:val="22"/>
        </w:rPr>
        <w:t>Admissions data for the previous three academic years</w:t>
      </w:r>
    </w:p>
    <w:p w14:paraId="30EA1B15" w14:textId="77777777" w:rsidR="00CD60A3" w:rsidRPr="005567F7" w:rsidRDefault="00CD60A3" w:rsidP="006F62AA">
      <w:pPr>
        <w:pStyle w:val="ListParagraph"/>
        <w:numPr>
          <w:ilvl w:val="0"/>
          <w:numId w:val="31"/>
        </w:numPr>
        <w:spacing w:before="0" w:beforeAutospacing="0" w:after="120" w:afterAutospacing="0"/>
        <w:ind w:left="993" w:hanging="284"/>
        <w:rPr>
          <w:rFonts w:ascii="Arial" w:hAnsi="Arial" w:cs="Arial"/>
          <w:color w:val="000000" w:themeColor="text1"/>
          <w:sz w:val="22"/>
          <w:szCs w:val="22"/>
        </w:rPr>
      </w:pPr>
      <w:r w:rsidRPr="005567F7">
        <w:rPr>
          <w:rFonts w:ascii="Arial" w:hAnsi="Arial" w:cs="Arial"/>
          <w:color w:val="000000" w:themeColor="text1"/>
          <w:sz w:val="22"/>
          <w:szCs w:val="22"/>
        </w:rPr>
        <w:t>UCAS market data relevant to the discipline for the previous three academic years</w:t>
      </w:r>
    </w:p>
    <w:p w14:paraId="201DBD76" w14:textId="77777777" w:rsidR="00CD60A3" w:rsidRPr="005567F7" w:rsidRDefault="00CD60A3" w:rsidP="006F62AA">
      <w:pPr>
        <w:pStyle w:val="ListParagraph"/>
        <w:numPr>
          <w:ilvl w:val="0"/>
          <w:numId w:val="31"/>
        </w:numPr>
        <w:spacing w:before="0" w:beforeAutospacing="0" w:after="120" w:afterAutospacing="0"/>
        <w:ind w:left="993" w:hanging="284"/>
        <w:rPr>
          <w:rFonts w:ascii="Arial" w:hAnsi="Arial" w:cs="Arial"/>
          <w:color w:val="000000" w:themeColor="text1"/>
          <w:sz w:val="22"/>
          <w:szCs w:val="22"/>
        </w:rPr>
      </w:pPr>
      <w:r w:rsidRPr="005567F7">
        <w:rPr>
          <w:rFonts w:ascii="Arial" w:hAnsi="Arial" w:cs="Arial"/>
          <w:color w:val="000000" w:themeColor="text1"/>
          <w:sz w:val="22"/>
          <w:szCs w:val="22"/>
        </w:rPr>
        <w:t>The School’s most recent Annual Course Review report</w:t>
      </w:r>
    </w:p>
    <w:p w14:paraId="2FFA20A0" w14:textId="77777777" w:rsidR="008F7022" w:rsidRPr="005567F7" w:rsidRDefault="00CC5474" w:rsidP="006F62AA">
      <w:pPr>
        <w:pStyle w:val="Heading3"/>
        <w:numPr>
          <w:ilvl w:val="1"/>
          <w:numId w:val="3"/>
        </w:numPr>
        <w:spacing w:after="120"/>
        <w:ind w:left="709" w:hanging="709"/>
        <w:rPr>
          <w:rFonts w:ascii="Arial" w:hAnsi="Arial" w:cs="Arial"/>
          <w:color w:val="000000" w:themeColor="text1"/>
        </w:rPr>
      </w:pPr>
      <w:bookmarkStart w:id="25" w:name="_Toc411499313"/>
      <w:r w:rsidRPr="005567F7">
        <w:rPr>
          <w:rFonts w:ascii="Arial" w:hAnsi="Arial" w:cs="Arial"/>
          <w:color w:val="000000" w:themeColor="text1"/>
        </w:rPr>
        <w:t>Documentation to be provided by School</w:t>
      </w:r>
      <w:r w:rsidR="008F7022" w:rsidRPr="005567F7">
        <w:rPr>
          <w:rFonts w:ascii="Arial" w:hAnsi="Arial" w:cs="Arial"/>
          <w:color w:val="000000" w:themeColor="text1"/>
        </w:rPr>
        <w:t xml:space="preserve"> for the Periodic Review Event</w:t>
      </w:r>
      <w:bookmarkEnd w:id="25"/>
    </w:p>
    <w:p w14:paraId="29C25BEA" w14:textId="77777777" w:rsidR="00E44087" w:rsidRDefault="00E44087" w:rsidP="006F62AA">
      <w:pPr>
        <w:pStyle w:val="ListParagraph"/>
        <w:numPr>
          <w:ilvl w:val="0"/>
          <w:numId w:val="18"/>
        </w:numPr>
        <w:tabs>
          <w:tab w:val="left" w:pos="993"/>
        </w:tabs>
        <w:spacing w:before="0" w:beforeAutospacing="0" w:after="120" w:afterAutospacing="0" w:line="263" w:lineRule="exact"/>
        <w:ind w:left="993" w:hanging="284"/>
        <w:rPr>
          <w:rFonts w:ascii="Arial" w:hAnsi="Arial" w:cs="Arial"/>
          <w:bCs/>
          <w:color w:val="000000" w:themeColor="text1"/>
          <w:sz w:val="22"/>
          <w:szCs w:val="22"/>
        </w:rPr>
      </w:pPr>
      <w:r>
        <w:rPr>
          <w:rFonts w:ascii="Arial" w:hAnsi="Arial" w:cs="Arial"/>
          <w:bCs/>
          <w:color w:val="000000" w:themeColor="text1"/>
          <w:sz w:val="22"/>
          <w:szCs w:val="22"/>
        </w:rPr>
        <w:t>Self-evaluation Document (SED)</w:t>
      </w:r>
    </w:p>
    <w:p w14:paraId="204CE5EB" w14:textId="77777777" w:rsidR="008F7022" w:rsidRPr="005567F7" w:rsidRDefault="008F7022" w:rsidP="006F62AA">
      <w:pPr>
        <w:pStyle w:val="ListParagraph"/>
        <w:numPr>
          <w:ilvl w:val="0"/>
          <w:numId w:val="18"/>
        </w:numPr>
        <w:tabs>
          <w:tab w:val="left" w:pos="993"/>
        </w:tabs>
        <w:spacing w:before="0" w:beforeAutospacing="0" w:after="120" w:afterAutospacing="0" w:line="263"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 xml:space="preserve">A full list of staff </w:t>
      </w:r>
      <w:r w:rsidR="005A3B5A" w:rsidRPr="005567F7">
        <w:rPr>
          <w:rFonts w:ascii="Arial" w:hAnsi="Arial" w:cs="Arial"/>
          <w:bCs/>
          <w:color w:val="000000" w:themeColor="text1"/>
          <w:sz w:val="22"/>
          <w:szCs w:val="22"/>
        </w:rPr>
        <w:t>members and their School roles</w:t>
      </w:r>
      <w:r w:rsidR="00E974AC" w:rsidRPr="005567F7">
        <w:rPr>
          <w:rFonts w:ascii="Arial" w:hAnsi="Arial" w:cs="Arial"/>
          <w:bCs/>
          <w:color w:val="000000" w:themeColor="text1"/>
          <w:sz w:val="22"/>
          <w:szCs w:val="22"/>
        </w:rPr>
        <w:t>;</w:t>
      </w:r>
    </w:p>
    <w:p w14:paraId="411D2DE8" w14:textId="77777777" w:rsidR="008F7022" w:rsidRPr="005567F7" w:rsidRDefault="008F7022" w:rsidP="006F62AA">
      <w:pPr>
        <w:pStyle w:val="ListParagraph"/>
        <w:numPr>
          <w:ilvl w:val="0"/>
          <w:numId w:val="18"/>
        </w:numPr>
        <w:tabs>
          <w:tab w:val="left" w:pos="993"/>
        </w:tabs>
        <w:spacing w:before="0" w:beforeAutospacing="0" w:after="120" w:afterAutospacing="0" w:line="263"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The most rece</w:t>
      </w:r>
      <w:r w:rsidR="005A3B5A" w:rsidRPr="005567F7">
        <w:rPr>
          <w:rFonts w:ascii="Arial" w:hAnsi="Arial" w:cs="Arial"/>
          <w:bCs/>
          <w:color w:val="000000" w:themeColor="text1"/>
          <w:sz w:val="22"/>
          <w:szCs w:val="22"/>
        </w:rPr>
        <w:t xml:space="preserve">nt approved School 5-year </w:t>
      </w:r>
      <w:r w:rsidR="00E974AC" w:rsidRPr="005567F7">
        <w:rPr>
          <w:rFonts w:ascii="Arial" w:hAnsi="Arial" w:cs="Arial"/>
          <w:bCs/>
          <w:color w:val="000000" w:themeColor="text1"/>
          <w:sz w:val="22"/>
          <w:szCs w:val="22"/>
        </w:rPr>
        <w:t>Strategic P</w:t>
      </w:r>
      <w:r w:rsidR="005A3B5A" w:rsidRPr="005567F7">
        <w:rPr>
          <w:rFonts w:ascii="Arial" w:hAnsi="Arial" w:cs="Arial"/>
          <w:bCs/>
          <w:color w:val="000000" w:themeColor="text1"/>
          <w:sz w:val="22"/>
          <w:szCs w:val="22"/>
        </w:rPr>
        <w:t>lan</w:t>
      </w:r>
      <w:r w:rsidR="00E974AC" w:rsidRPr="005567F7">
        <w:rPr>
          <w:rFonts w:ascii="Arial" w:hAnsi="Arial" w:cs="Arial"/>
          <w:bCs/>
          <w:color w:val="000000" w:themeColor="text1"/>
          <w:sz w:val="22"/>
          <w:szCs w:val="22"/>
        </w:rPr>
        <w:t>;</w:t>
      </w:r>
    </w:p>
    <w:p w14:paraId="1776E657" w14:textId="77777777" w:rsidR="008F7022" w:rsidRPr="00EE5C87" w:rsidRDefault="008F7022" w:rsidP="006F62AA">
      <w:pPr>
        <w:pStyle w:val="ListParagraph"/>
        <w:numPr>
          <w:ilvl w:val="0"/>
          <w:numId w:val="18"/>
        </w:numPr>
        <w:tabs>
          <w:tab w:val="left" w:pos="993"/>
        </w:tabs>
        <w:spacing w:before="0" w:beforeAutospacing="0" w:after="120" w:afterAutospacing="0" w:line="259"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 xml:space="preserve">Web links to all promotional materials including information on careers and </w:t>
      </w:r>
      <w:r w:rsidR="005A3B5A" w:rsidRPr="005567F7">
        <w:rPr>
          <w:rFonts w:ascii="Arial" w:hAnsi="Arial" w:cs="Arial"/>
          <w:bCs/>
          <w:color w:val="000000" w:themeColor="text1"/>
          <w:spacing w:val="-4"/>
          <w:sz w:val="22"/>
          <w:szCs w:val="22"/>
        </w:rPr>
        <w:t>employability</w:t>
      </w:r>
      <w:r w:rsidR="00E974AC" w:rsidRPr="005567F7">
        <w:rPr>
          <w:rFonts w:ascii="Arial" w:hAnsi="Arial" w:cs="Arial"/>
          <w:bCs/>
          <w:color w:val="000000" w:themeColor="text1"/>
          <w:spacing w:val="-4"/>
          <w:sz w:val="22"/>
          <w:szCs w:val="22"/>
        </w:rPr>
        <w:t>;</w:t>
      </w:r>
    </w:p>
    <w:p w14:paraId="476F4EE7" w14:textId="77777777" w:rsidR="00EE5C87" w:rsidRPr="005567F7" w:rsidRDefault="00EE5C87" w:rsidP="006F62AA">
      <w:pPr>
        <w:pStyle w:val="ListParagraph"/>
        <w:numPr>
          <w:ilvl w:val="0"/>
          <w:numId w:val="18"/>
        </w:numPr>
        <w:tabs>
          <w:tab w:val="left" w:pos="993"/>
        </w:tabs>
        <w:spacing w:before="0" w:beforeAutospacing="0" w:after="120" w:afterAutospacing="0" w:line="259" w:lineRule="exact"/>
        <w:ind w:left="993" w:hanging="284"/>
        <w:rPr>
          <w:rFonts w:ascii="Arial" w:hAnsi="Arial" w:cs="Arial"/>
          <w:bCs/>
          <w:color w:val="000000" w:themeColor="text1"/>
          <w:sz w:val="22"/>
          <w:szCs w:val="22"/>
        </w:rPr>
      </w:pPr>
      <w:r>
        <w:rPr>
          <w:rFonts w:ascii="Arial" w:hAnsi="Arial" w:cs="Arial"/>
          <w:bCs/>
          <w:color w:val="000000" w:themeColor="text1"/>
          <w:spacing w:val="-4"/>
          <w:sz w:val="22"/>
          <w:szCs w:val="22"/>
        </w:rPr>
        <w:t>Course handbooks</w:t>
      </w:r>
    </w:p>
    <w:p w14:paraId="1432CFB5" w14:textId="77777777" w:rsidR="008F7022" w:rsidRPr="005567F7" w:rsidRDefault="00CD60A3" w:rsidP="006F62AA">
      <w:pPr>
        <w:pStyle w:val="ListParagraph"/>
        <w:numPr>
          <w:ilvl w:val="0"/>
          <w:numId w:val="18"/>
        </w:numPr>
        <w:tabs>
          <w:tab w:val="left" w:pos="993"/>
        </w:tabs>
        <w:spacing w:before="0" w:beforeAutospacing="0" w:after="120" w:afterAutospacing="0" w:line="259"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Annual Course Review report</w:t>
      </w:r>
      <w:r w:rsidR="00E974AC" w:rsidRPr="005567F7">
        <w:rPr>
          <w:rFonts w:ascii="Arial" w:hAnsi="Arial" w:cs="Arial"/>
          <w:bCs/>
          <w:color w:val="000000" w:themeColor="text1"/>
          <w:sz w:val="22"/>
          <w:szCs w:val="22"/>
        </w:rPr>
        <w:t>s for the previous three academic years;</w:t>
      </w:r>
    </w:p>
    <w:p w14:paraId="7C5719C8" w14:textId="77777777" w:rsidR="008F7022" w:rsidRPr="005567F7" w:rsidRDefault="008F7022" w:rsidP="006F62AA">
      <w:pPr>
        <w:pStyle w:val="ListParagraph"/>
        <w:numPr>
          <w:ilvl w:val="0"/>
          <w:numId w:val="18"/>
        </w:numPr>
        <w:tabs>
          <w:tab w:val="left" w:pos="993"/>
        </w:tabs>
        <w:spacing w:before="0" w:beforeAutospacing="0" w:after="120" w:afterAutospacing="0" w:line="259"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 xml:space="preserve">Reports of external examiners for taught </w:t>
      </w:r>
      <w:r w:rsidR="00E974AC" w:rsidRPr="005567F7">
        <w:rPr>
          <w:rFonts w:ascii="Arial" w:hAnsi="Arial" w:cs="Arial"/>
          <w:bCs/>
          <w:color w:val="000000" w:themeColor="text1"/>
          <w:sz w:val="22"/>
          <w:szCs w:val="22"/>
        </w:rPr>
        <w:t>courses</w:t>
      </w:r>
      <w:r w:rsidRPr="005567F7">
        <w:rPr>
          <w:rFonts w:ascii="Arial" w:hAnsi="Arial" w:cs="Arial"/>
          <w:bCs/>
          <w:color w:val="000000" w:themeColor="text1"/>
          <w:sz w:val="22"/>
          <w:szCs w:val="22"/>
        </w:rPr>
        <w:t xml:space="preserve"> </w:t>
      </w:r>
      <w:r w:rsidR="00E974AC" w:rsidRPr="005567F7">
        <w:rPr>
          <w:rFonts w:ascii="Arial" w:hAnsi="Arial" w:cs="Arial"/>
          <w:bCs/>
          <w:color w:val="000000" w:themeColor="text1"/>
          <w:sz w:val="22"/>
          <w:szCs w:val="22"/>
        </w:rPr>
        <w:t>for the previous three academic years together with the School’s responses to these;</w:t>
      </w:r>
    </w:p>
    <w:p w14:paraId="3485155A" w14:textId="77777777" w:rsidR="00E974AC" w:rsidRPr="005567F7" w:rsidRDefault="008F7022" w:rsidP="006F62AA">
      <w:pPr>
        <w:pStyle w:val="ListParagraph"/>
        <w:numPr>
          <w:ilvl w:val="0"/>
          <w:numId w:val="18"/>
        </w:numPr>
        <w:tabs>
          <w:tab w:val="left" w:pos="993"/>
        </w:tabs>
        <w:spacing w:before="0" w:beforeAutospacing="0" w:after="120" w:afterAutospacing="0" w:line="253"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 xml:space="preserve">The most recent reports (where appropriate to the </w:t>
      </w:r>
      <w:r w:rsidR="00E974AC" w:rsidRPr="005567F7">
        <w:rPr>
          <w:rFonts w:ascii="Arial" w:hAnsi="Arial" w:cs="Arial"/>
          <w:bCs/>
          <w:color w:val="000000" w:themeColor="text1"/>
          <w:sz w:val="22"/>
          <w:szCs w:val="22"/>
        </w:rPr>
        <w:t>courses</w:t>
      </w:r>
      <w:r w:rsidRPr="005567F7">
        <w:rPr>
          <w:rFonts w:ascii="Arial" w:hAnsi="Arial" w:cs="Arial"/>
          <w:bCs/>
          <w:color w:val="000000" w:themeColor="text1"/>
          <w:sz w:val="22"/>
          <w:szCs w:val="22"/>
        </w:rPr>
        <w:t xml:space="preserve"> of study) from a </w:t>
      </w:r>
      <w:r w:rsidRPr="005567F7">
        <w:rPr>
          <w:rFonts w:ascii="Arial" w:hAnsi="Arial" w:cs="Arial"/>
          <w:bCs/>
          <w:color w:val="000000" w:themeColor="text1"/>
          <w:spacing w:val="-2"/>
          <w:sz w:val="22"/>
          <w:szCs w:val="22"/>
        </w:rPr>
        <w:t>Professional, Statutory or Regulatory body (</w:t>
      </w:r>
      <w:r w:rsidR="00E974AC" w:rsidRPr="005567F7">
        <w:rPr>
          <w:rFonts w:ascii="Arial" w:hAnsi="Arial" w:cs="Arial"/>
          <w:bCs/>
          <w:color w:val="000000" w:themeColor="text1"/>
          <w:spacing w:val="-2"/>
          <w:sz w:val="22"/>
          <w:szCs w:val="22"/>
        </w:rPr>
        <w:t>PSRB), together with the School’s response;</w:t>
      </w:r>
    </w:p>
    <w:p w14:paraId="7090F5BC" w14:textId="77777777" w:rsidR="00E974AC" w:rsidRPr="005567F7" w:rsidRDefault="00E974AC" w:rsidP="006F62AA">
      <w:pPr>
        <w:pStyle w:val="ListParagraph"/>
        <w:numPr>
          <w:ilvl w:val="0"/>
          <w:numId w:val="18"/>
        </w:numPr>
        <w:tabs>
          <w:tab w:val="left" w:pos="993"/>
        </w:tabs>
        <w:spacing w:before="0" w:beforeAutospacing="0" w:after="120" w:afterAutospacing="0" w:line="253"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Relevant student feedback collected by the School, other than through the National Student Survey (NSS) and Module Evaluation Questionnaires (MEQs)</w:t>
      </w:r>
    </w:p>
    <w:p w14:paraId="0430178D" w14:textId="77777777" w:rsidR="00CD60A3" w:rsidRPr="005567F7" w:rsidRDefault="00E974AC" w:rsidP="006F62AA">
      <w:pPr>
        <w:pStyle w:val="ListParagraph"/>
        <w:numPr>
          <w:ilvl w:val="0"/>
          <w:numId w:val="18"/>
        </w:numPr>
        <w:tabs>
          <w:tab w:val="left" w:pos="993"/>
        </w:tabs>
        <w:spacing w:before="0" w:beforeAutospacing="0" w:after="120" w:afterAutospacing="0" w:line="253"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Minutes of the following S</w:t>
      </w:r>
      <w:r w:rsidR="008F7022" w:rsidRPr="005567F7">
        <w:rPr>
          <w:rFonts w:ascii="Arial" w:hAnsi="Arial" w:cs="Arial"/>
          <w:bCs/>
          <w:color w:val="000000" w:themeColor="text1"/>
          <w:sz w:val="22"/>
          <w:szCs w:val="22"/>
        </w:rPr>
        <w:t xml:space="preserve">chool committees </w:t>
      </w:r>
      <w:r w:rsidR="005A3B5A" w:rsidRPr="005567F7">
        <w:rPr>
          <w:rFonts w:ascii="Arial" w:hAnsi="Arial" w:cs="Arial"/>
          <w:bCs/>
          <w:color w:val="000000" w:themeColor="text1"/>
          <w:sz w:val="22"/>
          <w:szCs w:val="22"/>
        </w:rPr>
        <w:t>for the previous three academic years</w:t>
      </w:r>
      <w:r w:rsidR="00CD60A3" w:rsidRPr="005567F7">
        <w:rPr>
          <w:rFonts w:ascii="Arial" w:hAnsi="Arial" w:cs="Arial"/>
          <w:bCs/>
          <w:color w:val="000000" w:themeColor="text1"/>
          <w:sz w:val="22"/>
          <w:szCs w:val="22"/>
        </w:rPr>
        <w:t>:</w:t>
      </w:r>
    </w:p>
    <w:p w14:paraId="44041F37" w14:textId="77777777" w:rsidR="00CD60A3" w:rsidRPr="005567F7" w:rsidRDefault="00CD60A3" w:rsidP="006F62AA">
      <w:pPr>
        <w:widowControl w:val="0"/>
        <w:numPr>
          <w:ilvl w:val="0"/>
          <w:numId w:val="23"/>
        </w:numPr>
        <w:kinsoku w:val="0"/>
        <w:overflowPunct w:val="0"/>
        <w:spacing w:line="269" w:lineRule="exact"/>
        <w:ind w:left="1418" w:hanging="284"/>
        <w:rPr>
          <w:rFonts w:ascii="Arial" w:hAnsi="Arial" w:cs="Arial"/>
          <w:bCs/>
          <w:color w:val="000000" w:themeColor="text1"/>
          <w:spacing w:val="1"/>
        </w:rPr>
      </w:pPr>
      <w:r w:rsidRPr="005567F7">
        <w:rPr>
          <w:rFonts w:ascii="Arial" w:hAnsi="Arial" w:cs="Arial"/>
          <w:bCs/>
          <w:color w:val="000000" w:themeColor="text1"/>
          <w:spacing w:val="1"/>
        </w:rPr>
        <w:t>School Teaching &amp; Learning Committee</w:t>
      </w:r>
    </w:p>
    <w:p w14:paraId="6D2E5426" w14:textId="77777777" w:rsidR="00CD60A3" w:rsidRPr="005567F7" w:rsidRDefault="00CD60A3" w:rsidP="006F62AA">
      <w:pPr>
        <w:widowControl w:val="0"/>
        <w:numPr>
          <w:ilvl w:val="0"/>
          <w:numId w:val="23"/>
        </w:numPr>
        <w:kinsoku w:val="0"/>
        <w:overflowPunct w:val="0"/>
        <w:spacing w:line="269" w:lineRule="exact"/>
        <w:ind w:left="1418" w:hanging="284"/>
        <w:rPr>
          <w:rFonts w:ascii="Arial" w:hAnsi="Arial" w:cs="Arial"/>
          <w:bCs/>
          <w:color w:val="000000" w:themeColor="text1"/>
          <w:spacing w:val="2"/>
        </w:rPr>
      </w:pPr>
      <w:r w:rsidRPr="005567F7">
        <w:rPr>
          <w:rFonts w:ascii="Arial" w:hAnsi="Arial" w:cs="Arial"/>
          <w:bCs/>
          <w:color w:val="000000" w:themeColor="text1"/>
          <w:spacing w:val="2"/>
        </w:rPr>
        <w:t>School Student Experience Group</w:t>
      </w:r>
    </w:p>
    <w:p w14:paraId="255F2779" w14:textId="77777777" w:rsidR="00CD60A3" w:rsidRPr="005567F7" w:rsidRDefault="00CD60A3" w:rsidP="006F62AA">
      <w:pPr>
        <w:widowControl w:val="0"/>
        <w:numPr>
          <w:ilvl w:val="0"/>
          <w:numId w:val="23"/>
        </w:numPr>
        <w:kinsoku w:val="0"/>
        <w:overflowPunct w:val="0"/>
        <w:spacing w:line="277" w:lineRule="exact"/>
        <w:ind w:left="1418" w:hanging="284"/>
        <w:rPr>
          <w:rFonts w:ascii="Arial" w:hAnsi="Arial" w:cs="Arial"/>
          <w:bCs/>
          <w:color w:val="000000" w:themeColor="text1"/>
          <w:spacing w:val="3"/>
        </w:rPr>
      </w:pPr>
      <w:r w:rsidRPr="005567F7">
        <w:rPr>
          <w:rFonts w:ascii="Arial" w:hAnsi="Arial" w:cs="Arial"/>
          <w:bCs/>
          <w:color w:val="000000" w:themeColor="text1"/>
          <w:spacing w:val="3"/>
        </w:rPr>
        <w:t>School Research Degree Committee</w:t>
      </w:r>
    </w:p>
    <w:p w14:paraId="4E7A1590" w14:textId="77777777" w:rsidR="00CD60A3" w:rsidRPr="005567F7" w:rsidRDefault="00CD60A3" w:rsidP="006F62AA">
      <w:pPr>
        <w:widowControl w:val="0"/>
        <w:kinsoku w:val="0"/>
        <w:overflowPunct w:val="0"/>
        <w:spacing w:line="277" w:lineRule="exact"/>
        <w:ind w:left="1418" w:hanging="284"/>
        <w:rPr>
          <w:rFonts w:ascii="Arial" w:hAnsi="Arial" w:cs="Arial"/>
          <w:bCs/>
          <w:color w:val="000000" w:themeColor="text1"/>
          <w:spacing w:val="3"/>
        </w:rPr>
      </w:pPr>
    </w:p>
    <w:p w14:paraId="3C9A0F87" w14:textId="77777777" w:rsidR="00D9793D" w:rsidRDefault="00CD60A3" w:rsidP="006F62AA">
      <w:pPr>
        <w:pStyle w:val="ListParagraph"/>
        <w:numPr>
          <w:ilvl w:val="0"/>
          <w:numId w:val="18"/>
        </w:numPr>
        <w:tabs>
          <w:tab w:val="left" w:pos="993"/>
        </w:tabs>
        <w:spacing w:before="0" w:beforeAutospacing="0" w:after="120" w:afterAutospacing="0" w:line="253"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Curriculum documentation provided for the Curriculum Review event will again be required for the Periodic Review event.</w:t>
      </w:r>
    </w:p>
    <w:p w14:paraId="7D527C31" w14:textId="77777777" w:rsidR="008F7022" w:rsidRPr="00D9793D" w:rsidRDefault="00D9793D" w:rsidP="00D9793D">
      <w:pPr>
        <w:rPr>
          <w:rFonts w:ascii="Arial" w:eastAsia="Times New Roman" w:hAnsi="Arial" w:cs="Arial"/>
          <w:bCs/>
          <w:color w:val="000000" w:themeColor="text1"/>
          <w:lang w:eastAsia="en-GB"/>
        </w:rPr>
      </w:pPr>
      <w:r>
        <w:rPr>
          <w:rFonts w:ascii="Arial" w:hAnsi="Arial" w:cs="Arial"/>
          <w:bCs/>
          <w:color w:val="000000" w:themeColor="text1"/>
        </w:rPr>
        <w:br w:type="page"/>
      </w:r>
    </w:p>
    <w:p w14:paraId="60734EF2" w14:textId="77777777" w:rsidR="00CC5474" w:rsidRPr="00D93879" w:rsidRDefault="00CC5474" w:rsidP="00F622D9">
      <w:pPr>
        <w:pStyle w:val="Heading3"/>
        <w:numPr>
          <w:ilvl w:val="1"/>
          <w:numId w:val="3"/>
        </w:numPr>
        <w:ind w:left="567" w:hanging="567"/>
        <w:rPr>
          <w:rFonts w:ascii="Arial" w:hAnsi="Arial" w:cs="Arial"/>
          <w:b w:val="0"/>
          <w:color w:val="000000" w:themeColor="text1"/>
        </w:rPr>
      </w:pPr>
      <w:bookmarkStart w:id="26" w:name="_Toc411499314"/>
      <w:r w:rsidRPr="00D93879">
        <w:rPr>
          <w:rFonts w:ascii="Arial" w:hAnsi="Arial" w:cs="Arial"/>
          <w:b w:val="0"/>
          <w:color w:val="000000" w:themeColor="text1"/>
        </w:rPr>
        <w:lastRenderedPageBreak/>
        <w:t xml:space="preserve">Documentation to be </w:t>
      </w:r>
      <w:r w:rsidR="008F7022" w:rsidRPr="00D93879">
        <w:rPr>
          <w:rFonts w:ascii="Arial" w:hAnsi="Arial" w:cs="Arial"/>
          <w:b w:val="0"/>
          <w:color w:val="000000" w:themeColor="text1"/>
        </w:rPr>
        <w:t>coordinated</w:t>
      </w:r>
      <w:r w:rsidRPr="00D93879">
        <w:rPr>
          <w:rFonts w:ascii="Arial" w:hAnsi="Arial" w:cs="Arial"/>
          <w:b w:val="0"/>
          <w:color w:val="000000" w:themeColor="text1"/>
        </w:rPr>
        <w:t xml:space="preserve"> by ADQE</w:t>
      </w:r>
      <w:r w:rsidR="008F7022" w:rsidRPr="00D93879">
        <w:rPr>
          <w:rFonts w:ascii="Arial" w:hAnsi="Arial" w:cs="Arial"/>
          <w:b w:val="0"/>
          <w:color w:val="000000" w:themeColor="text1"/>
        </w:rPr>
        <w:t xml:space="preserve"> Office</w:t>
      </w:r>
      <w:r w:rsidR="005A3B5A" w:rsidRPr="00D93879">
        <w:rPr>
          <w:rFonts w:ascii="Arial" w:hAnsi="Arial" w:cs="Arial"/>
          <w:b w:val="0"/>
          <w:color w:val="000000" w:themeColor="text1"/>
        </w:rPr>
        <w:t xml:space="preserve"> for the Periodic Review Event</w:t>
      </w:r>
      <w:bookmarkEnd w:id="26"/>
    </w:p>
    <w:p w14:paraId="42A89087" w14:textId="1ABC655C" w:rsidR="008F7022" w:rsidRPr="005567F7" w:rsidRDefault="008F7022" w:rsidP="006F62AA">
      <w:pPr>
        <w:pStyle w:val="ListParagraph"/>
        <w:numPr>
          <w:ilvl w:val="0"/>
          <w:numId w:val="19"/>
        </w:numPr>
        <w:spacing w:line="263"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 xml:space="preserve">Prospectus entries for both taught and research </w:t>
      </w:r>
      <w:r w:rsidR="00192337">
        <w:rPr>
          <w:rFonts w:ascii="Arial" w:hAnsi="Arial" w:cs="Arial"/>
          <w:bCs/>
          <w:color w:val="000000" w:themeColor="text1"/>
          <w:sz w:val="22"/>
          <w:szCs w:val="22"/>
        </w:rPr>
        <w:t>courses</w:t>
      </w:r>
    </w:p>
    <w:p w14:paraId="57BD531F" w14:textId="77777777" w:rsidR="008F7022" w:rsidRPr="005567F7" w:rsidRDefault="008F7022" w:rsidP="006F62AA">
      <w:pPr>
        <w:pStyle w:val="ListParagraph"/>
        <w:numPr>
          <w:ilvl w:val="0"/>
          <w:numId w:val="19"/>
        </w:numPr>
        <w:spacing w:before="241" w:line="263"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A list of relevant QAA subject benchmark statements</w:t>
      </w:r>
    </w:p>
    <w:p w14:paraId="152AC26D" w14:textId="77777777" w:rsidR="00D841E6" w:rsidRPr="005567F7" w:rsidRDefault="00D841E6" w:rsidP="006F62AA">
      <w:pPr>
        <w:pStyle w:val="ListParagraph"/>
        <w:numPr>
          <w:ilvl w:val="0"/>
          <w:numId w:val="19"/>
        </w:numPr>
        <w:spacing w:before="241" w:line="263" w:lineRule="exact"/>
        <w:ind w:left="993" w:hanging="284"/>
        <w:rPr>
          <w:rFonts w:ascii="Arial" w:hAnsi="Arial" w:cs="Arial"/>
          <w:bCs/>
          <w:color w:val="000000" w:themeColor="text1"/>
          <w:sz w:val="22"/>
          <w:szCs w:val="22"/>
        </w:rPr>
      </w:pPr>
      <w:r w:rsidRPr="005567F7">
        <w:rPr>
          <w:rFonts w:ascii="Arial" w:hAnsi="Arial" w:cs="Arial"/>
          <w:bCs/>
          <w:color w:val="000000" w:themeColor="text1"/>
          <w:spacing w:val="1"/>
          <w:sz w:val="22"/>
          <w:szCs w:val="22"/>
        </w:rPr>
        <w:t xml:space="preserve">Statistical data for UG &amp; PGT provision </w:t>
      </w:r>
      <w:r w:rsidR="00E974AC" w:rsidRPr="005567F7">
        <w:rPr>
          <w:rFonts w:ascii="Arial" w:hAnsi="Arial" w:cs="Arial"/>
          <w:bCs/>
          <w:color w:val="000000" w:themeColor="text1"/>
          <w:sz w:val="22"/>
          <w:szCs w:val="22"/>
        </w:rPr>
        <w:t>for the previous three academic years;</w:t>
      </w:r>
    </w:p>
    <w:p w14:paraId="2471943C" w14:textId="77777777" w:rsidR="008F7022" w:rsidRPr="005567F7" w:rsidRDefault="008F7022" w:rsidP="006F62AA">
      <w:pPr>
        <w:widowControl w:val="0"/>
        <w:numPr>
          <w:ilvl w:val="0"/>
          <w:numId w:val="20"/>
        </w:numPr>
        <w:kinsoku w:val="0"/>
        <w:overflowPunct w:val="0"/>
        <w:spacing w:after="120" w:line="269" w:lineRule="exact"/>
        <w:ind w:left="1276" w:hanging="284"/>
        <w:rPr>
          <w:rFonts w:ascii="Arial" w:hAnsi="Arial" w:cs="Arial"/>
          <w:bCs/>
          <w:color w:val="000000" w:themeColor="text1"/>
          <w:spacing w:val="-1"/>
        </w:rPr>
      </w:pPr>
      <w:r w:rsidRPr="005567F7">
        <w:rPr>
          <w:rFonts w:ascii="Arial" w:hAnsi="Arial" w:cs="Arial"/>
          <w:bCs/>
          <w:color w:val="000000" w:themeColor="text1"/>
          <w:spacing w:val="-1"/>
        </w:rPr>
        <w:t>Student numbers, entry qualifications, progression and completion rates</w:t>
      </w:r>
      <w:r w:rsidR="006D7A98">
        <w:rPr>
          <w:rFonts w:ascii="Arial" w:hAnsi="Arial" w:cs="Arial"/>
          <w:bCs/>
          <w:color w:val="000000" w:themeColor="text1"/>
          <w:spacing w:val="-1"/>
        </w:rPr>
        <w:t>;</w:t>
      </w:r>
    </w:p>
    <w:p w14:paraId="345083F6" w14:textId="77777777" w:rsidR="008F7022" w:rsidRPr="005567F7" w:rsidRDefault="008F7022" w:rsidP="006F62AA">
      <w:pPr>
        <w:widowControl w:val="0"/>
        <w:numPr>
          <w:ilvl w:val="0"/>
          <w:numId w:val="20"/>
        </w:numPr>
        <w:kinsoku w:val="0"/>
        <w:overflowPunct w:val="0"/>
        <w:spacing w:after="120" w:line="266" w:lineRule="exact"/>
        <w:ind w:left="1276" w:hanging="284"/>
        <w:rPr>
          <w:rFonts w:ascii="Arial" w:hAnsi="Arial" w:cs="Arial"/>
          <w:bCs/>
          <w:color w:val="000000" w:themeColor="text1"/>
        </w:rPr>
      </w:pPr>
      <w:r w:rsidRPr="005567F7">
        <w:rPr>
          <w:rFonts w:ascii="Arial" w:hAnsi="Arial" w:cs="Arial"/>
          <w:bCs/>
          <w:color w:val="000000" w:themeColor="text1"/>
        </w:rPr>
        <w:t>Degree classification and first employment destinations</w:t>
      </w:r>
      <w:r w:rsidR="006D7A98">
        <w:rPr>
          <w:rFonts w:ascii="Arial" w:hAnsi="Arial" w:cs="Arial"/>
          <w:bCs/>
          <w:color w:val="000000" w:themeColor="text1"/>
        </w:rPr>
        <w:t>;</w:t>
      </w:r>
    </w:p>
    <w:p w14:paraId="0FE336C2" w14:textId="77777777" w:rsidR="008F7022" w:rsidRPr="005567F7" w:rsidRDefault="00E974AC" w:rsidP="006F62AA">
      <w:pPr>
        <w:widowControl w:val="0"/>
        <w:numPr>
          <w:ilvl w:val="0"/>
          <w:numId w:val="20"/>
        </w:numPr>
        <w:kinsoku w:val="0"/>
        <w:overflowPunct w:val="0"/>
        <w:spacing w:after="120" w:line="274" w:lineRule="exact"/>
        <w:ind w:left="1276" w:hanging="284"/>
        <w:rPr>
          <w:rFonts w:ascii="Arial" w:hAnsi="Arial" w:cs="Arial"/>
          <w:bCs/>
          <w:color w:val="000000" w:themeColor="text1"/>
        </w:rPr>
      </w:pPr>
      <w:r w:rsidRPr="005567F7">
        <w:rPr>
          <w:rFonts w:ascii="Arial" w:hAnsi="Arial" w:cs="Arial"/>
          <w:bCs/>
          <w:color w:val="000000" w:themeColor="text1"/>
        </w:rPr>
        <w:t>NSS and M</w:t>
      </w:r>
      <w:r w:rsidR="008F7022" w:rsidRPr="005567F7">
        <w:rPr>
          <w:rFonts w:ascii="Arial" w:hAnsi="Arial" w:cs="Arial"/>
          <w:bCs/>
          <w:color w:val="000000" w:themeColor="text1"/>
        </w:rPr>
        <w:t xml:space="preserve">EQ </w:t>
      </w:r>
      <w:r w:rsidRPr="005567F7">
        <w:rPr>
          <w:rFonts w:ascii="Arial" w:hAnsi="Arial" w:cs="Arial"/>
          <w:bCs/>
          <w:color w:val="000000" w:themeColor="text1"/>
        </w:rPr>
        <w:t>data for th</w:t>
      </w:r>
      <w:r w:rsidR="006D7A98">
        <w:rPr>
          <w:rFonts w:ascii="Arial" w:hAnsi="Arial" w:cs="Arial"/>
          <w:bCs/>
          <w:color w:val="000000" w:themeColor="text1"/>
        </w:rPr>
        <w:t>e previous three academic years.</w:t>
      </w:r>
    </w:p>
    <w:p w14:paraId="1AB86168" w14:textId="77777777" w:rsidR="00D841E6" w:rsidRPr="005567F7" w:rsidRDefault="00D841E6" w:rsidP="006F62AA">
      <w:pPr>
        <w:pStyle w:val="ListParagraph"/>
        <w:numPr>
          <w:ilvl w:val="0"/>
          <w:numId w:val="19"/>
        </w:numPr>
        <w:spacing w:before="241" w:line="263" w:lineRule="exact"/>
        <w:ind w:left="993" w:hanging="284"/>
        <w:rPr>
          <w:rFonts w:ascii="Arial" w:hAnsi="Arial" w:cs="Arial"/>
          <w:bCs/>
          <w:color w:val="000000" w:themeColor="text1"/>
          <w:sz w:val="22"/>
          <w:szCs w:val="22"/>
        </w:rPr>
      </w:pPr>
      <w:r w:rsidRPr="005567F7">
        <w:rPr>
          <w:rFonts w:ascii="Arial" w:hAnsi="Arial" w:cs="Arial"/>
          <w:bCs/>
          <w:color w:val="000000" w:themeColor="text1"/>
          <w:sz w:val="22"/>
          <w:szCs w:val="22"/>
        </w:rPr>
        <w:t xml:space="preserve">Statistical data for PGR provision </w:t>
      </w:r>
      <w:r w:rsidR="00E974AC" w:rsidRPr="005567F7">
        <w:rPr>
          <w:rFonts w:ascii="Arial" w:hAnsi="Arial" w:cs="Arial"/>
          <w:bCs/>
          <w:color w:val="000000" w:themeColor="text1"/>
          <w:sz w:val="22"/>
          <w:szCs w:val="22"/>
        </w:rPr>
        <w:t>for the previous three academic years</w:t>
      </w:r>
      <w:r w:rsidRPr="005567F7">
        <w:rPr>
          <w:rFonts w:ascii="Arial" w:hAnsi="Arial" w:cs="Arial"/>
          <w:bCs/>
          <w:color w:val="000000" w:themeColor="text1"/>
          <w:sz w:val="22"/>
          <w:szCs w:val="22"/>
        </w:rPr>
        <w:t>:</w:t>
      </w:r>
    </w:p>
    <w:p w14:paraId="2E7D9DB6" w14:textId="211F6D17" w:rsidR="00D841E6" w:rsidRPr="005567F7" w:rsidRDefault="00D26B29" w:rsidP="006F62AA">
      <w:pPr>
        <w:widowControl w:val="0"/>
        <w:numPr>
          <w:ilvl w:val="0"/>
          <w:numId w:val="21"/>
        </w:numPr>
        <w:kinsoku w:val="0"/>
        <w:overflowPunct w:val="0"/>
        <w:spacing w:after="120" w:line="267" w:lineRule="exact"/>
        <w:ind w:left="1276" w:hanging="284"/>
        <w:rPr>
          <w:rFonts w:ascii="Arial" w:hAnsi="Arial" w:cs="Arial"/>
          <w:bCs/>
          <w:color w:val="000000" w:themeColor="text1"/>
          <w:spacing w:val="-1"/>
        </w:rPr>
      </w:pPr>
      <w:r>
        <w:rPr>
          <w:rFonts w:ascii="Arial" w:hAnsi="Arial" w:cs="Arial"/>
          <w:bCs/>
          <w:color w:val="000000" w:themeColor="text1"/>
          <w:spacing w:val="-1"/>
        </w:rPr>
        <w:t>Student numbers and</w:t>
      </w:r>
      <w:r w:rsidR="00D841E6" w:rsidRPr="005567F7">
        <w:rPr>
          <w:rFonts w:ascii="Arial" w:hAnsi="Arial" w:cs="Arial"/>
          <w:bCs/>
          <w:color w:val="000000" w:themeColor="text1"/>
          <w:spacing w:val="-1"/>
        </w:rPr>
        <w:t xml:space="preserve"> entry qualifications;</w:t>
      </w:r>
    </w:p>
    <w:p w14:paraId="4BD72879" w14:textId="7989FB7E" w:rsidR="00D841E6" w:rsidRPr="005567F7" w:rsidRDefault="00D26B29" w:rsidP="006F62AA">
      <w:pPr>
        <w:widowControl w:val="0"/>
        <w:numPr>
          <w:ilvl w:val="0"/>
          <w:numId w:val="21"/>
        </w:numPr>
        <w:kinsoku w:val="0"/>
        <w:overflowPunct w:val="0"/>
        <w:spacing w:before="15" w:after="120" w:line="250" w:lineRule="exact"/>
        <w:ind w:left="1276" w:hanging="284"/>
        <w:jc w:val="both"/>
        <w:rPr>
          <w:rFonts w:ascii="Arial" w:hAnsi="Arial" w:cs="Arial"/>
          <w:bCs/>
          <w:color w:val="000000" w:themeColor="text1"/>
          <w:spacing w:val="-4"/>
        </w:rPr>
      </w:pPr>
      <w:r>
        <w:rPr>
          <w:rFonts w:ascii="Arial" w:hAnsi="Arial" w:cs="Arial"/>
          <w:bCs/>
          <w:color w:val="000000" w:themeColor="text1"/>
          <w:spacing w:val="-4"/>
        </w:rPr>
        <w:t>Submission and completion rates;</w:t>
      </w:r>
    </w:p>
    <w:p w14:paraId="1EE991CD" w14:textId="3D82098F" w:rsidR="00D26B29" w:rsidRDefault="00D26B29" w:rsidP="006F62AA">
      <w:pPr>
        <w:widowControl w:val="0"/>
        <w:numPr>
          <w:ilvl w:val="0"/>
          <w:numId w:val="21"/>
        </w:numPr>
        <w:kinsoku w:val="0"/>
        <w:overflowPunct w:val="0"/>
        <w:spacing w:after="120" w:line="275" w:lineRule="exact"/>
        <w:ind w:left="1276" w:hanging="284"/>
        <w:jc w:val="both"/>
        <w:rPr>
          <w:rFonts w:ascii="Arial" w:hAnsi="Arial" w:cs="Arial"/>
          <w:bCs/>
          <w:color w:val="000000" w:themeColor="text1"/>
        </w:rPr>
      </w:pPr>
      <w:r>
        <w:rPr>
          <w:rFonts w:ascii="Arial" w:hAnsi="Arial" w:cs="Arial"/>
          <w:bCs/>
          <w:color w:val="000000" w:themeColor="text1"/>
        </w:rPr>
        <w:t>Viva outcomes</w:t>
      </w:r>
      <w:r w:rsidRPr="00D26B29">
        <w:rPr>
          <w:rFonts w:ascii="Arial" w:hAnsi="Arial" w:cs="Arial"/>
          <w:bCs/>
          <w:color w:val="000000" w:themeColor="text1"/>
          <w:spacing w:val="-1"/>
        </w:rPr>
        <w:t xml:space="preserve"> </w:t>
      </w:r>
      <w:r w:rsidRPr="005567F7">
        <w:rPr>
          <w:rFonts w:ascii="Arial" w:hAnsi="Arial" w:cs="Arial"/>
          <w:bCs/>
          <w:color w:val="000000" w:themeColor="text1"/>
          <w:spacing w:val="-1"/>
        </w:rPr>
        <w:t>and progression rates</w:t>
      </w:r>
      <w:r>
        <w:rPr>
          <w:rFonts w:ascii="Arial" w:hAnsi="Arial" w:cs="Arial"/>
          <w:bCs/>
          <w:color w:val="000000" w:themeColor="text1"/>
          <w:spacing w:val="-1"/>
        </w:rPr>
        <w:t>;</w:t>
      </w:r>
    </w:p>
    <w:p w14:paraId="18387A5C" w14:textId="0EC77FFE" w:rsidR="00D841E6" w:rsidRPr="005567F7" w:rsidRDefault="00D26B29" w:rsidP="006F62AA">
      <w:pPr>
        <w:widowControl w:val="0"/>
        <w:numPr>
          <w:ilvl w:val="0"/>
          <w:numId w:val="21"/>
        </w:numPr>
        <w:kinsoku w:val="0"/>
        <w:overflowPunct w:val="0"/>
        <w:spacing w:after="120" w:line="275" w:lineRule="exact"/>
        <w:ind w:left="1276" w:hanging="284"/>
        <w:jc w:val="both"/>
        <w:rPr>
          <w:rFonts w:ascii="Arial" w:hAnsi="Arial" w:cs="Arial"/>
          <w:bCs/>
          <w:color w:val="000000" w:themeColor="text1"/>
        </w:rPr>
      </w:pPr>
      <w:r>
        <w:rPr>
          <w:rFonts w:ascii="Arial" w:hAnsi="Arial" w:cs="Arial"/>
          <w:bCs/>
          <w:color w:val="000000" w:themeColor="text1"/>
        </w:rPr>
        <w:t>E</w:t>
      </w:r>
      <w:r w:rsidR="00D841E6" w:rsidRPr="005567F7">
        <w:rPr>
          <w:rFonts w:ascii="Arial" w:hAnsi="Arial" w:cs="Arial"/>
          <w:bCs/>
          <w:color w:val="000000" w:themeColor="text1"/>
        </w:rPr>
        <w:t>mployment destinations</w:t>
      </w:r>
      <w:r>
        <w:rPr>
          <w:rFonts w:ascii="Arial" w:hAnsi="Arial" w:cs="Arial"/>
          <w:bCs/>
          <w:color w:val="000000" w:themeColor="text1"/>
        </w:rPr>
        <w:t>.</w:t>
      </w:r>
    </w:p>
    <w:p w14:paraId="49BACB13" w14:textId="77777777" w:rsidR="00B01589" w:rsidRPr="00D93879" w:rsidRDefault="00B01589" w:rsidP="005567F7">
      <w:pPr>
        <w:pStyle w:val="Heading3"/>
        <w:numPr>
          <w:ilvl w:val="1"/>
          <w:numId w:val="3"/>
        </w:numPr>
        <w:spacing w:before="240" w:after="120"/>
        <w:ind w:left="709" w:hanging="709"/>
        <w:rPr>
          <w:rFonts w:ascii="Arial" w:hAnsi="Arial" w:cs="Arial"/>
          <w:b w:val="0"/>
          <w:color w:val="000000" w:themeColor="text1"/>
        </w:rPr>
      </w:pPr>
      <w:bookmarkStart w:id="27" w:name="_Toc411499315"/>
      <w:r w:rsidRPr="00D93879">
        <w:rPr>
          <w:rFonts w:ascii="Arial" w:hAnsi="Arial" w:cs="Arial"/>
          <w:b w:val="0"/>
          <w:color w:val="000000" w:themeColor="text1"/>
        </w:rPr>
        <w:t>Documentation in support of validation of new courses</w:t>
      </w:r>
      <w:bookmarkEnd w:id="27"/>
    </w:p>
    <w:p w14:paraId="1E0D85D3" w14:textId="77777777" w:rsidR="005B16EA" w:rsidRPr="005567F7" w:rsidRDefault="00B01589" w:rsidP="005567F7">
      <w:pPr>
        <w:pStyle w:val="ListParagraph"/>
        <w:numPr>
          <w:ilvl w:val="2"/>
          <w:numId w:val="3"/>
        </w:numPr>
        <w:spacing w:before="0" w:beforeAutospacing="0" w:after="240" w:afterAutospacing="0"/>
        <w:ind w:left="709" w:hanging="709"/>
        <w:rPr>
          <w:rFonts w:ascii="Arial" w:hAnsi="Arial" w:cs="Arial"/>
          <w:color w:val="000000" w:themeColor="text1"/>
          <w:sz w:val="22"/>
          <w:szCs w:val="22"/>
        </w:rPr>
      </w:pPr>
      <w:r w:rsidRPr="005567F7">
        <w:rPr>
          <w:rFonts w:ascii="Arial" w:hAnsi="Arial" w:cs="Arial"/>
          <w:color w:val="000000" w:themeColor="text1"/>
          <w:sz w:val="22"/>
          <w:szCs w:val="22"/>
        </w:rPr>
        <w:t xml:space="preserve">If the School </w:t>
      </w:r>
      <w:r w:rsidR="00CD60A3" w:rsidRPr="005567F7">
        <w:rPr>
          <w:rFonts w:ascii="Arial" w:hAnsi="Arial" w:cs="Arial"/>
          <w:color w:val="000000" w:themeColor="text1"/>
          <w:sz w:val="22"/>
          <w:szCs w:val="22"/>
        </w:rPr>
        <w:t>has been</w:t>
      </w:r>
      <w:r w:rsidRPr="005567F7">
        <w:rPr>
          <w:rFonts w:ascii="Arial" w:hAnsi="Arial" w:cs="Arial"/>
          <w:color w:val="000000" w:themeColor="text1"/>
          <w:sz w:val="22"/>
          <w:szCs w:val="22"/>
        </w:rPr>
        <w:t xml:space="preserve"> given permission </w:t>
      </w:r>
      <w:r w:rsidR="005B16EA" w:rsidRPr="005567F7">
        <w:rPr>
          <w:rFonts w:ascii="Arial" w:hAnsi="Arial" w:cs="Arial"/>
          <w:color w:val="000000" w:themeColor="text1"/>
          <w:sz w:val="22"/>
          <w:szCs w:val="22"/>
        </w:rPr>
        <w:t xml:space="preserve">by the Pro Vice-Chancellor (Teaching and Learning) </w:t>
      </w:r>
      <w:r w:rsidRPr="005567F7">
        <w:rPr>
          <w:rFonts w:ascii="Arial" w:hAnsi="Arial" w:cs="Arial"/>
          <w:color w:val="000000" w:themeColor="text1"/>
          <w:sz w:val="22"/>
          <w:szCs w:val="22"/>
        </w:rPr>
        <w:t xml:space="preserve">to proceed to the validation of a new course during the Review process, the School should follow the validation procedures as detailed in the Academic Development Handbook. </w:t>
      </w:r>
      <w:r w:rsidR="00C02924" w:rsidRPr="005567F7">
        <w:rPr>
          <w:rFonts w:ascii="Arial" w:hAnsi="Arial" w:cs="Arial"/>
          <w:color w:val="000000" w:themeColor="text1"/>
          <w:sz w:val="22"/>
          <w:szCs w:val="22"/>
        </w:rPr>
        <w:t>This Handbook is availab</w:t>
      </w:r>
      <w:r w:rsidR="00A60379" w:rsidRPr="005567F7">
        <w:rPr>
          <w:rFonts w:ascii="Arial" w:hAnsi="Arial" w:cs="Arial"/>
          <w:color w:val="000000" w:themeColor="text1"/>
          <w:sz w:val="22"/>
          <w:szCs w:val="22"/>
        </w:rPr>
        <w:t>le on the ADQE Office’s website</w:t>
      </w:r>
      <w:r w:rsidR="005B16EA" w:rsidRPr="005567F7">
        <w:rPr>
          <w:rFonts w:ascii="Arial" w:hAnsi="Arial" w:cs="Arial"/>
          <w:color w:val="000000" w:themeColor="text1"/>
          <w:sz w:val="22"/>
          <w:szCs w:val="22"/>
        </w:rPr>
        <w:t xml:space="preserve"> at: </w:t>
      </w:r>
      <w:hyperlink r:id="rId11" w:history="1">
        <w:r w:rsidR="005567F7" w:rsidRPr="005567F7">
          <w:rPr>
            <w:rStyle w:val="Hyperlink"/>
            <w:rFonts w:ascii="Arial" w:hAnsi="Arial" w:cs="Arial"/>
            <w:sz w:val="22"/>
            <w:szCs w:val="22"/>
          </w:rPr>
          <w:t>http://www.sussex.ac.uk/adqe/curriculum/newcourseapproval</w:t>
        </w:r>
      </w:hyperlink>
    </w:p>
    <w:p w14:paraId="07D3B50A" w14:textId="77777777" w:rsidR="00C02924" w:rsidRPr="00D93879" w:rsidRDefault="00E44087" w:rsidP="00D9793D">
      <w:pPr>
        <w:pStyle w:val="Heading1"/>
        <w:numPr>
          <w:ilvl w:val="0"/>
          <w:numId w:val="3"/>
        </w:numPr>
        <w:spacing w:after="120"/>
        <w:ind w:left="709" w:hanging="709"/>
        <w:rPr>
          <w:rFonts w:ascii="Arial" w:hAnsi="Arial" w:cs="Arial"/>
          <w:b w:val="0"/>
          <w:color w:val="000000" w:themeColor="text1"/>
          <w:sz w:val="24"/>
        </w:rPr>
      </w:pPr>
      <w:bookmarkStart w:id="28" w:name="_Toc410912891"/>
      <w:bookmarkStart w:id="29" w:name="_Toc411499316"/>
      <w:r w:rsidRPr="00D93879">
        <w:rPr>
          <w:rFonts w:ascii="Arial" w:hAnsi="Arial" w:cs="Arial"/>
          <w:b w:val="0"/>
          <w:color w:val="000000" w:themeColor="text1"/>
          <w:sz w:val="24"/>
        </w:rPr>
        <w:t>School Self-e</w:t>
      </w:r>
      <w:r w:rsidR="002755BD" w:rsidRPr="00D93879">
        <w:rPr>
          <w:rFonts w:ascii="Arial" w:hAnsi="Arial" w:cs="Arial"/>
          <w:b w:val="0"/>
          <w:color w:val="000000" w:themeColor="text1"/>
          <w:sz w:val="24"/>
        </w:rPr>
        <w:t>valuation Document</w:t>
      </w:r>
      <w:bookmarkEnd w:id="28"/>
      <w:bookmarkEnd w:id="29"/>
    </w:p>
    <w:p w14:paraId="5FD4FBC0" w14:textId="77777777" w:rsidR="00C02924" w:rsidRPr="00D93879" w:rsidRDefault="00C02924" w:rsidP="00F622D9">
      <w:pPr>
        <w:pStyle w:val="Heading3"/>
        <w:numPr>
          <w:ilvl w:val="1"/>
          <w:numId w:val="3"/>
        </w:numPr>
        <w:spacing w:before="120" w:after="120"/>
        <w:ind w:left="709" w:hanging="709"/>
        <w:rPr>
          <w:rFonts w:ascii="Arial" w:hAnsi="Arial" w:cs="Arial"/>
          <w:b w:val="0"/>
          <w:color w:val="000000" w:themeColor="text1"/>
        </w:rPr>
      </w:pPr>
      <w:bookmarkStart w:id="30" w:name="_Toc411499317"/>
      <w:r w:rsidRPr="00D93879">
        <w:rPr>
          <w:rFonts w:ascii="Arial" w:hAnsi="Arial" w:cs="Arial"/>
          <w:b w:val="0"/>
          <w:color w:val="000000" w:themeColor="text1"/>
        </w:rPr>
        <w:t>Scope of Document</w:t>
      </w:r>
      <w:bookmarkEnd w:id="30"/>
    </w:p>
    <w:p w14:paraId="08CADAA8" w14:textId="77777777" w:rsidR="00C02924" w:rsidRPr="005567F7" w:rsidRDefault="00C02924" w:rsidP="00A14304">
      <w:pPr>
        <w:pStyle w:val="ListParagraph"/>
        <w:numPr>
          <w:ilvl w:val="2"/>
          <w:numId w:val="3"/>
        </w:numPr>
        <w:spacing w:before="120" w:beforeAutospacing="0" w:after="120" w:afterAutospacing="0" w:line="265" w:lineRule="exact"/>
        <w:ind w:left="709" w:hanging="709"/>
        <w:rPr>
          <w:rFonts w:ascii="Arial" w:hAnsi="Arial" w:cs="Arial"/>
          <w:bCs/>
          <w:color w:val="000000" w:themeColor="text1"/>
          <w:sz w:val="22"/>
          <w:szCs w:val="22"/>
        </w:rPr>
      </w:pPr>
      <w:r w:rsidRPr="005567F7">
        <w:rPr>
          <w:rFonts w:ascii="Arial" w:hAnsi="Arial" w:cs="Arial"/>
          <w:bCs/>
          <w:color w:val="000000" w:themeColor="text1"/>
          <w:sz w:val="22"/>
          <w:szCs w:val="22"/>
        </w:rPr>
        <w:t xml:space="preserve">For the </w:t>
      </w:r>
      <w:r w:rsidR="00A14304" w:rsidRPr="005567F7">
        <w:rPr>
          <w:rFonts w:ascii="Arial" w:hAnsi="Arial" w:cs="Arial"/>
          <w:bCs/>
          <w:color w:val="000000" w:themeColor="text1"/>
          <w:sz w:val="22"/>
          <w:szCs w:val="22"/>
        </w:rPr>
        <w:t>final</w:t>
      </w:r>
      <w:r w:rsidRPr="005567F7">
        <w:rPr>
          <w:rFonts w:ascii="Arial" w:hAnsi="Arial" w:cs="Arial"/>
          <w:bCs/>
          <w:color w:val="000000" w:themeColor="text1"/>
          <w:sz w:val="22"/>
          <w:szCs w:val="22"/>
        </w:rPr>
        <w:t xml:space="preserve"> event of the Review process, the </w:t>
      </w:r>
      <w:r w:rsidR="00D841E6" w:rsidRPr="005567F7">
        <w:rPr>
          <w:rFonts w:ascii="Arial" w:hAnsi="Arial" w:cs="Arial"/>
          <w:bCs/>
          <w:color w:val="000000" w:themeColor="text1"/>
          <w:sz w:val="22"/>
          <w:szCs w:val="22"/>
        </w:rPr>
        <w:t xml:space="preserve">School will need to </w:t>
      </w:r>
      <w:r w:rsidR="00A14304" w:rsidRPr="005567F7">
        <w:rPr>
          <w:rFonts w:ascii="Arial" w:hAnsi="Arial" w:cs="Arial"/>
          <w:bCs/>
          <w:color w:val="000000" w:themeColor="text1"/>
          <w:sz w:val="22"/>
          <w:szCs w:val="22"/>
        </w:rPr>
        <w:t>produce</w:t>
      </w:r>
      <w:r w:rsidR="00D841E6" w:rsidRPr="005567F7">
        <w:rPr>
          <w:rFonts w:ascii="Arial" w:hAnsi="Arial" w:cs="Arial"/>
          <w:bCs/>
          <w:color w:val="000000" w:themeColor="text1"/>
          <w:sz w:val="22"/>
          <w:szCs w:val="22"/>
        </w:rPr>
        <w:t xml:space="preserve"> a critical </w:t>
      </w:r>
      <w:r w:rsidRPr="005567F7">
        <w:rPr>
          <w:rFonts w:ascii="Arial" w:hAnsi="Arial" w:cs="Arial"/>
          <w:bCs/>
          <w:color w:val="000000" w:themeColor="text1"/>
          <w:sz w:val="22"/>
          <w:szCs w:val="22"/>
        </w:rPr>
        <w:t>self-eval</w:t>
      </w:r>
      <w:r w:rsidR="00A14304" w:rsidRPr="005567F7">
        <w:rPr>
          <w:rFonts w:ascii="Arial" w:hAnsi="Arial" w:cs="Arial"/>
          <w:bCs/>
          <w:color w:val="000000" w:themeColor="text1"/>
          <w:sz w:val="22"/>
          <w:szCs w:val="22"/>
        </w:rPr>
        <w:t>uation of its educational offer</w:t>
      </w:r>
      <w:r w:rsidRPr="005567F7">
        <w:rPr>
          <w:rFonts w:ascii="Arial" w:hAnsi="Arial" w:cs="Arial"/>
          <w:bCs/>
          <w:color w:val="000000" w:themeColor="text1"/>
          <w:sz w:val="22"/>
          <w:szCs w:val="22"/>
        </w:rPr>
        <w:t xml:space="preserve">. This document should be written as a high-level overview not normally exceeding 10 pages </w:t>
      </w:r>
      <w:r w:rsidR="00D841E6" w:rsidRPr="005567F7">
        <w:rPr>
          <w:rFonts w:ascii="Arial" w:hAnsi="Arial" w:cs="Arial"/>
          <w:bCs/>
          <w:color w:val="000000" w:themeColor="text1"/>
          <w:sz w:val="22"/>
          <w:szCs w:val="22"/>
        </w:rPr>
        <w:t>of A4 (excluding appendices</w:t>
      </w:r>
      <w:r w:rsidRPr="005567F7">
        <w:rPr>
          <w:rFonts w:ascii="Arial" w:hAnsi="Arial" w:cs="Arial"/>
          <w:bCs/>
          <w:color w:val="000000" w:themeColor="text1"/>
          <w:sz w:val="22"/>
          <w:szCs w:val="22"/>
        </w:rPr>
        <w:t xml:space="preserve">). The School </w:t>
      </w:r>
      <w:r w:rsidR="00A14304" w:rsidRPr="005567F7">
        <w:rPr>
          <w:rFonts w:ascii="Arial" w:hAnsi="Arial" w:cs="Arial"/>
          <w:bCs/>
          <w:color w:val="000000" w:themeColor="text1"/>
          <w:sz w:val="22"/>
          <w:szCs w:val="22"/>
        </w:rPr>
        <w:t>may</w:t>
      </w:r>
      <w:r w:rsidRPr="005567F7">
        <w:rPr>
          <w:rFonts w:ascii="Arial" w:hAnsi="Arial" w:cs="Arial"/>
          <w:bCs/>
          <w:color w:val="000000" w:themeColor="text1"/>
          <w:sz w:val="22"/>
          <w:szCs w:val="22"/>
        </w:rPr>
        <w:t xml:space="preserve"> include </w:t>
      </w:r>
      <w:r w:rsidR="00D841E6" w:rsidRPr="005567F7">
        <w:rPr>
          <w:rFonts w:ascii="Arial" w:hAnsi="Arial" w:cs="Arial"/>
          <w:bCs/>
          <w:color w:val="000000" w:themeColor="text1"/>
          <w:sz w:val="22"/>
          <w:szCs w:val="22"/>
        </w:rPr>
        <w:t xml:space="preserve">any material </w:t>
      </w:r>
      <w:r w:rsidRPr="005567F7">
        <w:rPr>
          <w:rFonts w:ascii="Arial" w:hAnsi="Arial" w:cs="Arial"/>
          <w:bCs/>
          <w:color w:val="000000" w:themeColor="text1"/>
          <w:sz w:val="22"/>
          <w:szCs w:val="22"/>
        </w:rPr>
        <w:t xml:space="preserve">already </w:t>
      </w:r>
      <w:r w:rsidR="00D841E6" w:rsidRPr="005567F7">
        <w:rPr>
          <w:rFonts w:ascii="Arial" w:hAnsi="Arial" w:cs="Arial"/>
          <w:bCs/>
          <w:color w:val="000000" w:themeColor="text1"/>
          <w:sz w:val="22"/>
          <w:szCs w:val="22"/>
        </w:rPr>
        <w:t xml:space="preserve">presented at </w:t>
      </w:r>
      <w:r w:rsidRPr="005567F7">
        <w:rPr>
          <w:rFonts w:ascii="Arial" w:hAnsi="Arial" w:cs="Arial"/>
          <w:bCs/>
          <w:color w:val="000000" w:themeColor="text1"/>
          <w:sz w:val="22"/>
          <w:szCs w:val="22"/>
        </w:rPr>
        <w:t>the Curriculum Review event which the School considers to be pertinent.</w:t>
      </w:r>
    </w:p>
    <w:p w14:paraId="693313B4" w14:textId="77777777" w:rsidR="00127E94" w:rsidRPr="005567F7" w:rsidRDefault="00C02924" w:rsidP="00F622D9">
      <w:pPr>
        <w:pStyle w:val="ListParagraph"/>
        <w:numPr>
          <w:ilvl w:val="2"/>
          <w:numId w:val="3"/>
        </w:numPr>
        <w:spacing w:before="120" w:beforeAutospacing="0" w:after="120" w:afterAutospacing="0" w:line="265" w:lineRule="exact"/>
        <w:ind w:left="709" w:hanging="709"/>
        <w:rPr>
          <w:rFonts w:ascii="Arial" w:hAnsi="Arial" w:cs="Arial"/>
          <w:bCs/>
          <w:color w:val="000000" w:themeColor="text1"/>
          <w:sz w:val="22"/>
          <w:szCs w:val="22"/>
        </w:rPr>
      </w:pPr>
      <w:r w:rsidRPr="005567F7">
        <w:rPr>
          <w:rFonts w:ascii="Arial" w:hAnsi="Arial" w:cs="Arial"/>
          <w:bCs/>
          <w:color w:val="000000" w:themeColor="text1"/>
          <w:sz w:val="22"/>
          <w:szCs w:val="22"/>
        </w:rPr>
        <w:t>The</w:t>
      </w:r>
      <w:r w:rsidR="00127E94" w:rsidRPr="005567F7">
        <w:rPr>
          <w:rFonts w:ascii="Arial" w:hAnsi="Arial" w:cs="Arial"/>
          <w:bCs/>
          <w:color w:val="000000" w:themeColor="text1"/>
          <w:sz w:val="22"/>
          <w:szCs w:val="22"/>
        </w:rPr>
        <w:t xml:space="preserve"> Self-evaluation Document (</w:t>
      </w:r>
      <w:r w:rsidRPr="005567F7">
        <w:rPr>
          <w:rFonts w:ascii="Arial" w:hAnsi="Arial" w:cs="Arial"/>
          <w:bCs/>
          <w:color w:val="000000" w:themeColor="text1"/>
          <w:sz w:val="22"/>
          <w:szCs w:val="22"/>
        </w:rPr>
        <w:t>SED</w:t>
      </w:r>
      <w:r w:rsidR="00127E94" w:rsidRPr="005567F7">
        <w:rPr>
          <w:rFonts w:ascii="Arial" w:hAnsi="Arial" w:cs="Arial"/>
          <w:bCs/>
          <w:color w:val="000000" w:themeColor="text1"/>
          <w:sz w:val="22"/>
          <w:szCs w:val="22"/>
        </w:rPr>
        <w:t>)</w:t>
      </w:r>
      <w:r w:rsidRPr="005567F7">
        <w:rPr>
          <w:rFonts w:ascii="Arial" w:hAnsi="Arial" w:cs="Arial"/>
          <w:bCs/>
          <w:color w:val="000000" w:themeColor="text1"/>
          <w:sz w:val="22"/>
          <w:szCs w:val="22"/>
        </w:rPr>
        <w:t xml:space="preserve"> should focus on explaining to the Review Panel how the School ensures that </w:t>
      </w:r>
      <w:r w:rsidRPr="005567F7">
        <w:rPr>
          <w:rFonts w:ascii="Arial" w:hAnsi="Arial" w:cs="Arial"/>
          <w:bCs/>
          <w:color w:val="000000" w:themeColor="text1"/>
          <w:spacing w:val="-2"/>
          <w:sz w:val="22"/>
          <w:szCs w:val="22"/>
        </w:rPr>
        <w:t xml:space="preserve">its educational offer is of high quality together with an explanation of how it seeks to further enhance the quality of its provision. The SED should refer to past performance but be clearly focused on appraising the changes made to its education provision in the period since the previous Review. The SED should not reproduce the evidence but cross reference existing documents (see </w:t>
      </w:r>
      <w:r w:rsidR="003E532A" w:rsidRPr="005567F7">
        <w:rPr>
          <w:rFonts w:ascii="Arial" w:hAnsi="Arial" w:cs="Arial"/>
          <w:bCs/>
          <w:color w:val="000000" w:themeColor="text1"/>
          <w:spacing w:val="-2"/>
          <w:sz w:val="22"/>
          <w:szCs w:val="22"/>
        </w:rPr>
        <w:t>section 6</w:t>
      </w:r>
      <w:r w:rsidR="00127E94" w:rsidRPr="005567F7">
        <w:rPr>
          <w:rFonts w:ascii="Arial" w:hAnsi="Arial" w:cs="Arial"/>
          <w:bCs/>
          <w:color w:val="000000" w:themeColor="text1"/>
          <w:spacing w:val="-2"/>
          <w:sz w:val="22"/>
          <w:szCs w:val="22"/>
        </w:rPr>
        <w:t xml:space="preserve"> for details)</w:t>
      </w:r>
      <w:r w:rsidRPr="005567F7">
        <w:rPr>
          <w:rFonts w:ascii="Arial" w:hAnsi="Arial" w:cs="Arial"/>
          <w:bCs/>
          <w:color w:val="000000" w:themeColor="text1"/>
          <w:spacing w:val="-2"/>
          <w:sz w:val="22"/>
          <w:szCs w:val="22"/>
        </w:rPr>
        <w:t>.  It is good practice to have the SED approved by the School Teaching &amp; Learning Committee (</w:t>
      </w:r>
      <w:r w:rsidR="00A14304" w:rsidRPr="005567F7">
        <w:rPr>
          <w:rFonts w:ascii="Arial" w:hAnsi="Arial" w:cs="Arial"/>
          <w:bCs/>
          <w:color w:val="000000" w:themeColor="text1"/>
          <w:spacing w:val="-2"/>
          <w:sz w:val="22"/>
          <w:szCs w:val="22"/>
        </w:rPr>
        <w:t>S</w:t>
      </w:r>
      <w:r w:rsidRPr="005567F7">
        <w:rPr>
          <w:rFonts w:ascii="Arial" w:hAnsi="Arial" w:cs="Arial"/>
          <w:bCs/>
          <w:color w:val="000000" w:themeColor="text1"/>
          <w:spacing w:val="-2"/>
          <w:sz w:val="22"/>
          <w:szCs w:val="22"/>
        </w:rPr>
        <w:t>TLC), subject to availability, which may be best dealt with by correspondence.</w:t>
      </w:r>
    </w:p>
    <w:p w14:paraId="6787D4D4" w14:textId="77777777" w:rsidR="00C02924" w:rsidRPr="00D93879" w:rsidRDefault="00C02924" w:rsidP="00F622D9">
      <w:pPr>
        <w:pStyle w:val="Heading3"/>
        <w:numPr>
          <w:ilvl w:val="1"/>
          <w:numId w:val="3"/>
        </w:numPr>
        <w:spacing w:before="120" w:after="120"/>
        <w:ind w:left="709" w:hanging="709"/>
        <w:rPr>
          <w:rFonts w:ascii="Arial" w:hAnsi="Arial" w:cs="Arial"/>
          <w:b w:val="0"/>
          <w:color w:val="000000" w:themeColor="text1"/>
        </w:rPr>
      </w:pPr>
      <w:bookmarkStart w:id="31" w:name="_Toc411499318"/>
      <w:r w:rsidRPr="00D93879">
        <w:rPr>
          <w:rFonts w:ascii="Arial" w:hAnsi="Arial" w:cs="Arial"/>
          <w:b w:val="0"/>
          <w:color w:val="000000" w:themeColor="text1"/>
        </w:rPr>
        <w:t>Structure of the Document</w:t>
      </w:r>
      <w:bookmarkEnd w:id="31"/>
    </w:p>
    <w:p w14:paraId="60FCAD31" w14:textId="77777777" w:rsidR="00D841E6" w:rsidRPr="005567F7" w:rsidRDefault="00127E94" w:rsidP="00D841E6">
      <w:pPr>
        <w:pStyle w:val="ListParagraph"/>
        <w:numPr>
          <w:ilvl w:val="2"/>
          <w:numId w:val="3"/>
        </w:numPr>
        <w:spacing w:before="120" w:beforeAutospacing="0" w:after="120" w:afterAutospacing="0" w:line="265" w:lineRule="exact"/>
        <w:ind w:left="709" w:hanging="709"/>
        <w:rPr>
          <w:rFonts w:ascii="Arial" w:hAnsi="Arial" w:cs="Arial"/>
          <w:b/>
          <w:bCs/>
          <w:color w:val="000000" w:themeColor="text1"/>
          <w:sz w:val="22"/>
          <w:szCs w:val="22"/>
        </w:rPr>
      </w:pPr>
      <w:r w:rsidRPr="005567F7">
        <w:rPr>
          <w:rFonts w:ascii="Arial" w:hAnsi="Arial" w:cs="Arial"/>
          <w:bCs/>
          <w:color w:val="000000" w:themeColor="text1"/>
          <w:sz w:val="22"/>
          <w:szCs w:val="22"/>
        </w:rPr>
        <w:t xml:space="preserve">The SED should contain four sections, dealing </w:t>
      </w:r>
      <w:r w:rsidR="00A45F21" w:rsidRPr="005567F7">
        <w:rPr>
          <w:rFonts w:ascii="Arial" w:hAnsi="Arial" w:cs="Arial"/>
          <w:bCs/>
          <w:color w:val="000000" w:themeColor="text1"/>
          <w:sz w:val="22"/>
          <w:szCs w:val="22"/>
        </w:rPr>
        <w:t xml:space="preserve">the main themes to be addressed at the </w:t>
      </w:r>
      <w:r w:rsidR="00A14304" w:rsidRPr="005567F7">
        <w:rPr>
          <w:rFonts w:ascii="Arial" w:hAnsi="Arial" w:cs="Arial"/>
          <w:bCs/>
          <w:color w:val="000000" w:themeColor="text1"/>
          <w:sz w:val="22"/>
          <w:szCs w:val="22"/>
        </w:rPr>
        <w:t xml:space="preserve">final </w:t>
      </w:r>
      <w:r w:rsidR="00A45F21" w:rsidRPr="005567F7">
        <w:rPr>
          <w:rFonts w:ascii="Arial" w:hAnsi="Arial" w:cs="Arial"/>
          <w:bCs/>
          <w:color w:val="000000" w:themeColor="text1"/>
          <w:sz w:val="22"/>
          <w:szCs w:val="22"/>
        </w:rPr>
        <w:t xml:space="preserve">Periodic Review event. Each section should address the specific issues </w:t>
      </w:r>
      <w:r w:rsidR="00D83176" w:rsidRPr="005567F7">
        <w:rPr>
          <w:rFonts w:ascii="Arial" w:hAnsi="Arial" w:cs="Arial"/>
          <w:bCs/>
          <w:color w:val="000000" w:themeColor="text1"/>
          <w:sz w:val="22"/>
          <w:szCs w:val="22"/>
        </w:rPr>
        <w:t>listed under each of the themes</w:t>
      </w:r>
      <w:r w:rsidR="00A14304" w:rsidRPr="005567F7">
        <w:rPr>
          <w:rFonts w:ascii="Arial" w:hAnsi="Arial" w:cs="Arial"/>
          <w:bCs/>
          <w:color w:val="000000" w:themeColor="text1"/>
          <w:sz w:val="22"/>
          <w:szCs w:val="22"/>
        </w:rPr>
        <w:t xml:space="preserve"> detailed in Section 4.2.6.</w:t>
      </w:r>
    </w:p>
    <w:p w14:paraId="588D2B62" w14:textId="77777777" w:rsidR="002755BD" w:rsidRPr="00D93879" w:rsidRDefault="002755BD" w:rsidP="00B876B7">
      <w:pPr>
        <w:pStyle w:val="Heading1"/>
        <w:numPr>
          <w:ilvl w:val="0"/>
          <w:numId w:val="3"/>
        </w:numPr>
        <w:ind w:left="709" w:hanging="709"/>
        <w:rPr>
          <w:rFonts w:ascii="Arial" w:hAnsi="Arial" w:cs="Arial"/>
          <w:b w:val="0"/>
          <w:color w:val="000000" w:themeColor="text1"/>
          <w:sz w:val="24"/>
        </w:rPr>
      </w:pPr>
      <w:bookmarkStart w:id="32" w:name="_Toc410912893"/>
      <w:bookmarkStart w:id="33" w:name="_Toc411499319"/>
      <w:r w:rsidRPr="00D93879">
        <w:rPr>
          <w:rFonts w:ascii="Arial" w:hAnsi="Arial" w:cs="Arial"/>
          <w:b w:val="0"/>
          <w:color w:val="000000" w:themeColor="text1"/>
          <w:sz w:val="24"/>
        </w:rPr>
        <w:lastRenderedPageBreak/>
        <w:t>Outcomes</w:t>
      </w:r>
      <w:bookmarkEnd w:id="32"/>
      <w:bookmarkEnd w:id="33"/>
    </w:p>
    <w:p w14:paraId="3AC62EBC" w14:textId="77777777" w:rsidR="002755BD" w:rsidRPr="00D93879" w:rsidRDefault="0034198C" w:rsidP="00B876B7">
      <w:pPr>
        <w:pStyle w:val="Heading3"/>
        <w:numPr>
          <w:ilvl w:val="1"/>
          <w:numId w:val="10"/>
        </w:numPr>
        <w:ind w:left="709" w:hanging="709"/>
        <w:rPr>
          <w:rFonts w:ascii="Arial" w:hAnsi="Arial" w:cs="Arial"/>
          <w:b w:val="0"/>
          <w:color w:val="000000" w:themeColor="text1"/>
        </w:rPr>
      </w:pPr>
      <w:bookmarkStart w:id="34" w:name="_Toc411499320"/>
      <w:bookmarkStart w:id="35" w:name="_Toc410912894"/>
      <w:r w:rsidRPr="00D93879">
        <w:rPr>
          <w:rFonts w:ascii="Arial" w:hAnsi="Arial" w:cs="Arial"/>
          <w:b w:val="0"/>
          <w:color w:val="000000" w:themeColor="text1"/>
        </w:rPr>
        <w:t xml:space="preserve">Outcomes </w:t>
      </w:r>
      <w:r w:rsidR="00AF19BC" w:rsidRPr="00D93879">
        <w:rPr>
          <w:rFonts w:ascii="Arial" w:hAnsi="Arial" w:cs="Arial"/>
          <w:b w:val="0"/>
          <w:color w:val="000000" w:themeColor="text1"/>
        </w:rPr>
        <w:t>at the conclusion of</w:t>
      </w:r>
      <w:r w:rsidRPr="00D93879">
        <w:rPr>
          <w:rFonts w:ascii="Arial" w:hAnsi="Arial" w:cs="Arial"/>
          <w:b w:val="0"/>
          <w:color w:val="000000" w:themeColor="text1"/>
        </w:rPr>
        <w:t xml:space="preserve"> each event</w:t>
      </w:r>
      <w:bookmarkEnd w:id="34"/>
      <w:r w:rsidR="002755BD" w:rsidRPr="00D93879">
        <w:rPr>
          <w:rFonts w:ascii="Arial" w:hAnsi="Arial" w:cs="Arial"/>
          <w:b w:val="0"/>
          <w:color w:val="000000" w:themeColor="text1"/>
        </w:rPr>
        <w:t xml:space="preserve"> </w:t>
      </w:r>
      <w:bookmarkEnd w:id="35"/>
    </w:p>
    <w:p w14:paraId="5FFBBDDC" w14:textId="77777777" w:rsidR="0034198C" w:rsidRPr="005567F7" w:rsidRDefault="0034198C" w:rsidP="0034198C">
      <w:pPr>
        <w:rPr>
          <w:rFonts w:ascii="Arial" w:hAnsi="Arial" w:cs="Arial"/>
          <w:color w:val="000000" w:themeColor="text1"/>
        </w:rPr>
      </w:pPr>
    </w:p>
    <w:p w14:paraId="57AF7969" w14:textId="77777777" w:rsidR="00AF19BC" w:rsidRPr="005567F7" w:rsidRDefault="0034198C" w:rsidP="00B876B7">
      <w:pPr>
        <w:pStyle w:val="ListParagraph"/>
        <w:numPr>
          <w:ilvl w:val="2"/>
          <w:numId w:val="26"/>
        </w:numPr>
        <w:spacing w:before="0" w:beforeAutospacing="0" w:after="0" w:afterAutospacing="0"/>
        <w:ind w:left="709" w:hanging="709"/>
        <w:rPr>
          <w:rFonts w:ascii="Arial" w:hAnsi="Arial" w:cs="Arial"/>
          <w:color w:val="000000" w:themeColor="text1"/>
          <w:sz w:val="22"/>
          <w:szCs w:val="22"/>
        </w:rPr>
      </w:pPr>
      <w:r w:rsidRPr="005567F7">
        <w:rPr>
          <w:rFonts w:ascii="Arial" w:hAnsi="Arial" w:cs="Arial"/>
          <w:color w:val="000000" w:themeColor="text1"/>
          <w:sz w:val="22"/>
          <w:szCs w:val="22"/>
        </w:rPr>
        <w:t xml:space="preserve">Following the </w:t>
      </w:r>
      <w:r w:rsidRPr="005567F7">
        <w:rPr>
          <w:rFonts w:ascii="Arial" w:hAnsi="Arial" w:cs="Arial"/>
          <w:b/>
          <w:color w:val="000000" w:themeColor="text1"/>
          <w:sz w:val="22"/>
          <w:szCs w:val="22"/>
        </w:rPr>
        <w:t>Strategic Engagement</w:t>
      </w:r>
      <w:r w:rsidRPr="005567F7">
        <w:rPr>
          <w:rFonts w:ascii="Arial" w:hAnsi="Arial" w:cs="Arial"/>
          <w:color w:val="000000" w:themeColor="text1"/>
          <w:sz w:val="22"/>
          <w:szCs w:val="22"/>
        </w:rPr>
        <w:t xml:space="preserve"> event, a brief report of the meeting will be produced.</w:t>
      </w:r>
      <w:r w:rsidR="00E44087">
        <w:rPr>
          <w:rFonts w:ascii="Arial" w:hAnsi="Arial" w:cs="Arial"/>
          <w:color w:val="000000" w:themeColor="text1"/>
          <w:sz w:val="22"/>
          <w:szCs w:val="22"/>
        </w:rPr>
        <w:t xml:space="preserve"> There are no formal outcomes.</w:t>
      </w:r>
    </w:p>
    <w:p w14:paraId="01D19ED8" w14:textId="77777777" w:rsidR="00AF19BC" w:rsidRPr="005567F7" w:rsidRDefault="00AF19BC" w:rsidP="00AF19BC">
      <w:pPr>
        <w:pStyle w:val="ListParagraph"/>
        <w:spacing w:before="0" w:beforeAutospacing="0" w:after="0" w:afterAutospacing="0"/>
        <w:ind w:left="567" w:hanging="567"/>
        <w:rPr>
          <w:rFonts w:ascii="Arial" w:hAnsi="Arial" w:cs="Arial"/>
          <w:color w:val="000000" w:themeColor="text1"/>
          <w:sz w:val="22"/>
          <w:szCs w:val="22"/>
        </w:rPr>
      </w:pPr>
    </w:p>
    <w:p w14:paraId="61C774F2" w14:textId="77777777" w:rsidR="00AF19BC" w:rsidRPr="005567F7" w:rsidRDefault="0034198C" w:rsidP="00B876B7">
      <w:pPr>
        <w:pStyle w:val="ListParagraph"/>
        <w:numPr>
          <w:ilvl w:val="2"/>
          <w:numId w:val="26"/>
        </w:numPr>
        <w:spacing w:before="0" w:beforeAutospacing="0" w:after="0" w:afterAutospacing="0"/>
        <w:ind w:left="709" w:hanging="709"/>
        <w:rPr>
          <w:rFonts w:ascii="Arial" w:hAnsi="Arial" w:cs="Arial"/>
          <w:color w:val="000000" w:themeColor="text1"/>
          <w:sz w:val="22"/>
          <w:szCs w:val="22"/>
        </w:rPr>
      </w:pPr>
      <w:r w:rsidRPr="005567F7">
        <w:rPr>
          <w:rFonts w:ascii="Arial" w:hAnsi="Arial" w:cs="Arial"/>
          <w:color w:val="000000" w:themeColor="text1"/>
          <w:sz w:val="22"/>
          <w:szCs w:val="22"/>
        </w:rPr>
        <w:t xml:space="preserve">Following the </w:t>
      </w:r>
      <w:r w:rsidRPr="005567F7">
        <w:rPr>
          <w:rFonts w:ascii="Arial" w:hAnsi="Arial" w:cs="Arial"/>
          <w:b/>
          <w:color w:val="000000" w:themeColor="text1"/>
          <w:sz w:val="22"/>
          <w:szCs w:val="22"/>
        </w:rPr>
        <w:t>Curriculum Review</w:t>
      </w:r>
      <w:r w:rsidRPr="005567F7">
        <w:rPr>
          <w:rFonts w:ascii="Arial" w:hAnsi="Arial" w:cs="Arial"/>
          <w:color w:val="000000" w:themeColor="text1"/>
          <w:sz w:val="22"/>
          <w:szCs w:val="22"/>
        </w:rPr>
        <w:t xml:space="preserve"> event, a report on the discussions held and any observations made will be produced. The draft report will be shared with the School for comment upon the </w:t>
      </w:r>
      <w:r w:rsidR="00C551AA" w:rsidRPr="005567F7">
        <w:rPr>
          <w:rFonts w:ascii="Arial" w:hAnsi="Arial" w:cs="Arial"/>
          <w:color w:val="000000" w:themeColor="text1"/>
          <w:sz w:val="22"/>
          <w:szCs w:val="22"/>
        </w:rPr>
        <w:t>factual accuracy of the report. There are no formal outcomes of the event but the School will be expected to reflect upon</w:t>
      </w:r>
      <w:r w:rsidR="001D385F" w:rsidRPr="005567F7">
        <w:rPr>
          <w:rFonts w:ascii="Arial" w:hAnsi="Arial" w:cs="Arial"/>
          <w:color w:val="000000" w:themeColor="text1"/>
          <w:sz w:val="22"/>
          <w:szCs w:val="22"/>
        </w:rPr>
        <w:t xml:space="preserve"> </w:t>
      </w:r>
      <w:r w:rsidR="00C551AA" w:rsidRPr="005567F7">
        <w:rPr>
          <w:rFonts w:ascii="Arial" w:hAnsi="Arial" w:cs="Arial"/>
          <w:color w:val="000000" w:themeColor="text1"/>
          <w:sz w:val="22"/>
          <w:szCs w:val="22"/>
        </w:rPr>
        <w:t>the observations made during the event and be able to address these if raised at the final event.</w:t>
      </w:r>
    </w:p>
    <w:p w14:paraId="3BDE55C3" w14:textId="77777777" w:rsidR="00AF19BC" w:rsidRPr="005567F7" w:rsidRDefault="00AF19BC" w:rsidP="00AF19BC">
      <w:pPr>
        <w:ind w:left="567" w:hanging="567"/>
        <w:rPr>
          <w:rFonts w:ascii="Arial" w:hAnsi="Arial" w:cs="Arial"/>
          <w:color w:val="000000" w:themeColor="text1"/>
        </w:rPr>
      </w:pPr>
    </w:p>
    <w:p w14:paraId="7FF08FF2" w14:textId="18617CC3" w:rsidR="00BD5B0C" w:rsidRDefault="0034198C" w:rsidP="00B876B7">
      <w:pPr>
        <w:pStyle w:val="ListParagraph"/>
        <w:numPr>
          <w:ilvl w:val="2"/>
          <w:numId w:val="26"/>
        </w:numPr>
        <w:spacing w:before="0" w:beforeAutospacing="0" w:after="0" w:afterAutospacing="0"/>
        <w:ind w:left="709" w:hanging="709"/>
        <w:rPr>
          <w:rFonts w:ascii="Arial" w:hAnsi="Arial" w:cs="Arial"/>
          <w:color w:val="000000" w:themeColor="text1"/>
          <w:sz w:val="22"/>
          <w:szCs w:val="22"/>
        </w:rPr>
      </w:pPr>
      <w:r w:rsidRPr="005567F7">
        <w:rPr>
          <w:rFonts w:ascii="Arial" w:hAnsi="Arial" w:cs="Arial"/>
          <w:color w:val="000000" w:themeColor="text1"/>
          <w:sz w:val="22"/>
          <w:szCs w:val="22"/>
        </w:rPr>
        <w:t xml:space="preserve">Following the </w:t>
      </w:r>
      <w:r w:rsidRPr="005567F7">
        <w:rPr>
          <w:rFonts w:ascii="Arial" w:hAnsi="Arial" w:cs="Arial"/>
          <w:b/>
          <w:color w:val="000000" w:themeColor="text1"/>
          <w:sz w:val="22"/>
          <w:szCs w:val="22"/>
        </w:rPr>
        <w:t>Periodic Review</w:t>
      </w:r>
      <w:r w:rsidRPr="005567F7">
        <w:rPr>
          <w:rFonts w:ascii="Arial" w:hAnsi="Arial" w:cs="Arial"/>
          <w:color w:val="000000" w:themeColor="text1"/>
          <w:sz w:val="22"/>
          <w:szCs w:val="22"/>
        </w:rPr>
        <w:t xml:space="preserve"> event</w:t>
      </w:r>
      <w:r w:rsidR="00D93879">
        <w:rPr>
          <w:rFonts w:ascii="Arial" w:hAnsi="Arial" w:cs="Arial"/>
          <w:color w:val="000000" w:themeColor="text1"/>
          <w:sz w:val="22"/>
          <w:szCs w:val="22"/>
        </w:rPr>
        <w:t>, a summary report recording any commendations, conditions or recommendations</w:t>
      </w:r>
      <w:r w:rsidR="00BD5B0C">
        <w:rPr>
          <w:rFonts w:ascii="Arial" w:hAnsi="Arial" w:cs="Arial"/>
          <w:color w:val="000000" w:themeColor="text1"/>
          <w:sz w:val="22"/>
          <w:szCs w:val="22"/>
        </w:rPr>
        <w:t xml:space="preserve"> will be </w:t>
      </w:r>
      <w:r w:rsidR="006F093B">
        <w:rPr>
          <w:rFonts w:ascii="Arial" w:hAnsi="Arial" w:cs="Arial"/>
          <w:color w:val="000000" w:themeColor="text1"/>
          <w:sz w:val="22"/>
          <w:szCs w:val="22"/>
        </w:rPr>
        <w:t>produced. This</w:t>
      </w:r>
      <w:r w:rsidR="00BD5B0C">
        <w:rPr>
          <w:rFonts w:ascii="Arial" w:hAnsi="Arial" w:cs="Arial"/>
          <w:color w:val="000000" w:themeColor="text1"/>
          <w:sz w:val="22"/>
          <w:szCs w:val="22"/>
        </w:rPr>
        <w:t xml:space="preserve"> is followed by a</w:t>
      </w:r>
      <w:r w:rsidRPr="005567F7">
        <w:rPr>
          <w:rFonts w:ascii="Arial" w:hAnsi="Arial" w:cs="Arial"/>
          <w:color w:val="000000" w:themeColor="text1"/>
          <w:sz w:val="22"/>
          <w:szCs w:val="22"/>
        </w:rPr>
        <w:t xml:space="preserve"> </w:t>
      </w:r>
      <w:r w:rsidR="00C551AA" w:rsidRPr="005567F7">
        <w:rPr>
          <w:rFonts w:ascii="Arial" w:hAnsi="Arial" w:cs="Arial"/>
          <w:color w:val="000000" w:themeColor="text1"/>
          <w:sz w:val="22"/>
          <w:szCs w:val="22"/>
        </w:rPr>
        <w:t xml:space="preserve">full and detailed </w:t>
      </w:r>
      <w:r w:rsidR="00AF19BC" w:rsidRPr="005567F7">
        <w:rPr>
          <w:rFonts w:ascii="Arial" w:hAnsi="Arial" w:cs="Arial"/>
          <w:color w:val="000000" w:themeColor="text1"/>
          <w:sz w:val="22"/>
          <w:szCs w:val="22"/>
        </w:rPr>
        <w:t xml:space="preserve">final </w:t>
      </w:r>
      <w:r w:rsidR="00C551AA" w:rsidRPr="005567F7">
        <w:rPr>
          <w:rFonts w:ascii="Arial" w:hAnsi="Arial" w:cs="Arial"/>
          <w:color w:val="000000" w:themeColor="text1"/>
          <w:sz w:val="22"/>
          <w:szCs w:val="22"/>
        </w:rPr>
        <w:t xml:space="preserve">report of the proceedings of the two days. </w:t>
      </w:r>
    </w:p>
    <w:p w14:paraId="5B554793" w14:textId="77777777" w:rsidR="00BD5B0C" w:rsidRDefault="00BD5B0C" w:rsidP="00BD5B0C">
      <w:pPr>
        <w:rPr>
          <w:rFonts w:ascii="Arial" w:hAnsi="Arial" w:cs="Arial"/>
          <w:color w:val="000000" w:themeColor="text1"/>
        </w:rPr>
      </w:pPr>
    </w:p>
    <w:p w14:paraId="5B8CEF42" w14:textId="4ACF2B21" w:rsidR="00C551AA" w:rsidRPr="00BD5B0C" w:rsidRDefault="00C551AA" w:rsidP="00BD5B0C">
      <w:pPr>
        <w:ind w:firstLine="709"/>
        <w:rPr>
          <w:rFonts w:ascii="Arial" w:hAnsi="Arial" w:cs="Arial"/>
          <w:color w:val="000000" w:themeColor="text1"/>
        </w:rPr>
      </w:pPr>
      <w:r w:rsidRPr="00BD5B0C">
        <w:rPr>
          <w:rFonts w:ascii="Arial" w:hAnsi="Arial" w:cs="Arial"/>
          <w:color w:val="000000" w:themeColor="text1"/>
        </w:rPr>
        <w:t xml:space="preserve">The </w:t>
      </w:r>
      <w:r w:rsidR="00BD5B0C" w:rsidRPr="00BD5B0C">
        <w:rPr>
          <w:rFonts w:ascii="Arial" w:hAnsi="Arial" w:cs="Arial"/>
          <w:color w:val="000000" w:themeColor="text1"/>
        </w:rPr>
        <w:t xml:space="preserve">final </w:t>
      </w:r>
      <w:r w:rsidRPr="00BD5B0C">
        <w:rPr>
          <w:rFonts w:ascii="Arial" w:hAnsi="Arial" w:cs="Arial"/>
          <w:color w:val="000000" w:themeColor="text1"/>
        </w:rPr>
        <w:t>report will address the following issues:</w:t>
      </w:r>
    </w:p>
    <w:p w14:paraId="48C39383" w14:textId="77777777" w:rsidR="00AF19BC" w:rsidRPr="005567F7" w:rsidRDefault="00AF19BC" w:rsidP="00AF19BC">
      <w:pPr>
        <w:rPr>
          <w:rFonts w:ascii="Arial" w:hAnsi="Arial" w:cs="Arial"/>
          <w:color w:val="000000" w:themeColor="text1"/>
        </w:rPr>
      </w:pPr>
    </w:p>
    <w:p w14:paraId="11FEEEF2" w14:textId="77777777" w:rsidR="00B25B58" w:rsidRPr="005567F7" w:rsidRDefault="00C551AA" w:rsidP="00B876B7">
      <w:pPr>
        <w:pStyle w:val="ListParagraph"/>
        <w:numPr>
          <w:ilvl w:val="0"/>
          <w:numId w:val="25"/>
        </w:numPr>
        <w:spacing w:before="0" w:beforeAutospacing="0" w:after="120" w:afterAutospacing="0" w:line="252" w:lineRule="exact"/>
        <w:ind w:left="993" w:hanging="284"/>
        <w:jc w:val="both"/>
        <w:rPr>
          <w:rFonts w:ascii="Arial" w:hAnsi="Arial" w:cs="Arial"/>
          <w:bCs/>
          <w:color w:val="000000" w:themeColor="text1"/>
          <w:sz w:val="22"/>
          <w:szCs w:val="22"/>
        </w:rPr>
      </w:pPr>
      <w:r w:rsidRPr="005567F7">
        <w:rPr>
          <w:rFonts w:ascii="Arial" w:hAnsi="Arial" w:cs="Arial"/>
          <w:bCs/>
          <w:color w:val="000000" w:themeColor="text1"/>
          <w:sz w:val="22"/>
          <w:szCs w:val="22"/>
        </w:rPr>
        <w:t xml:space="preserve">Whether existing courses under review by the Panel should be allowed to continue, be allowed to continue subject to certain conditions or recommendations, or be </w:t>
      </w:r>
      <w:r w:rsidR="00586E5D" w:rsidRPr="005567F7">
        <w:rPr>
          <w:rFonts w:ascii="Arial" w:hAnsi="Arial" w:cs="Arial"/>
          <w:bCs/>
          <w:color w:val="000000" w:themeColor="text1"/>
          <w:sz w:val="22"/>
          <w:szCs w:val="22"/>
        </w:rPr>
        <w:t xml:space="preserve">withdrawn. </w:t>
      </w:r>
    </w:p>
    <w:p w14:paraId="7C217208" w14:textId="77777777" w:rsidR="00C551AA" w:rsidRPr="005567F7" w:rsidRDefault="00B25B58" w:rsidP="00B876B7">
      <w:pPr>
        <w:pStyle w:val="ListParagraph"/>
        <w:numPr>
          <w:ilvl w:val="0"/>
          <w:numId w:val="25"/>
        </w:numPr>
        <w:spacing w:before="0" w:beforeAutospacing="0" w:after="120" w:afterAutospacing="0" w:line="252" w:lineRule="exact"/>
        <w:ind w:left="993" w:hanging="284"/>
        <w:jc w:val="both"/>
        <w:rPr>
          <w:rFonts w:ascii="Arial" w:hAnsi="Arial" w:cs="Arial"/>
          <w:bCs/>
          <w:color w:val="000000" w:themeColor="text1"/>
          <w:sz w:val="22"/>
          <w:szCs w:val="22"/>
        </w:rPr>
      </w:pPr>
      <w:r w:rsidRPr="005567F7">
        <w:rPr>
          <w:rFonts w:ascii="Arial" w:hAnsi="Arial" w:cs="Arial"/>
          <w:bCs/>
          <w:color w:val="000000" w:themeColor="text1"/>
          <w:sz w:val="22"/>
          <w:szCs w:val="22"/>
        </w:rPr>
        <w:t xml:space="preserve">Whether new courses that have been proposed should be approved subject to conditions or recommendations or whether the School should be asked to withdraw the proposal. </w:t>
      </w:r>
      <w:r w:rsidR="00586E5D" w:rsidRPr="005567F7">
        <w:rPr>
          <w:rFonts w:ascii="Arial" w:hAnsi="Arial" w:cs="Arial"/>
          <w:bCs/>
          <w:color w:val="000000" w:themeColor="text1"/>
          <w:sz w:val="22"/>
          <w:szCs w:val="22"/>
        </w:rPr>
        <w:t>The latter option would be very rare as the course will have undergone internal scrutiny to reach the approval stage.</w:t>
      </w:r>
    </w:p>
    <w:p w14:paraId="2A209EFC" w14:textId="77777777" w:rsidR="00C551AA" w:rsidRPr="005567F7" w:rsidRDefault="00C551AA" w:rsidP="00B876B7">
      <w:pPr>
        <w:pStyle w:val="ListParagraph"/>
        <w:numPr>
          <w:ilvl w:val="0"/>
          <w:numId w:val="25"/>
        </w:numPr>
        <w:spacing w:before="0" w:beforeAutospacing="0" w:after="120" w:afterAutospacing="0" w:line="249" w:lineRule="exact"/>
        <w:ind w:left="993" w:hanging="284"/>
        <w:jc w:val="both"/>
        <w:rPr>
          <w:rFonts w:ascii="Arial" w:hAnsi="Arial" w:cs="Arial"/>
          <w:bCs/>
          <w:color w:val="000000" w:themeColor="text1"/>
          <w:sz w:val="22"/>
          <w:szCs w:val="22"/>
        </w:rPr>
      </w:pPr>
      <w:r w:rsidRPr="005567F7">
        <w:rPr>
          <w:rFonts w:ascii="Arial" w:hAnsi="Arial" w:cs="Arial"/>
          <w:bCs/>
          <w:color w:val="000000" w:themeColor="text1"/>
          <w:sz w:val="22"/>
          <w:szCs w:val="22"/>
        </w:rPr>
        <w:t>Where the Panel has perceived that there are opportunities for the School to enhance its educational provision;</w:t>
      </w:r>
    </w:p>
    <w:p w14:paraId="407FE99C" w14:textId="77777777" w:rsidR="00C551AA" w:rsidRPr="005567F7" w:rsidRDefault="00C551AA" w:rsidP="00B876B7">
      <w:pPr>
        <w:pStyle w:val="ListParagraph"/>
        <w:numPr>
          <w:ilvl w:val="0"/>
          <w:numId w:val="25"/>
        </w:numPr>
        <w:spacing w:before="0" w:beforeAutospacing="0" w:after="120" w:afterAutospacing="0" w:line="250" w:lineRule="exact"/>
        <w:ind w:left="993" w:hanging="284"/>
        <w:jc w:val="both"/>
        <w:rPr>
          <w:rFonts w:ascii="Arial" w:hAnsi="Arial" w:cs="Arial"/>
          <w:bCs/>
          <w:color w:val="000000" w:themeColor="text1"/>
          <w:sz w:val="22"/>
          <w:szCs w:val="22"/>
        </w:rPr>
      </w:pPr>
      <w:r w:rsidRPr="005567F7">
        <w:rPr>
          <w:rFonts w:ascii="Arial" w:hAnsi="Arial" w:cs="Arial"/>
          <w:bCs/>
          <w:color w:val="000000" w:themeColor="text1"/>
          <w:sz w:val="22"/>
          <w:szCs w:val="22"/>
        </w:rPr>
        <w:t>Whether the Panel has identified areas of innovation and good practice that are to be commended, in order that this can be shared across the University and /or subject discipline.</w:t>
      </w:r>
    </w:p>
    <w:p w14:paraId="0631EB21" w14:textId="77777777" w:rsidR="002755BD" w:rsidRPr="005567F7" w:rsidRDefault="00C551AA" w:rsidP="002755BD">
      <w:pPr>
        <w:pStyle w:val="ListParagraph"/>
        <w:numPr>
          <w:ilvl w:val="0"/>
          <w:numId w:val="25"/>
        </w:numPr>
        <w:spacing w:before="0" w:beforeAutospacing="0" w:after="120" w:afterAutospacing="0" w:line="253" w:lineRule="exact"/>
        <w:ind w:left="993" w:hanging="284"/>
        <w:jc w:val="both"/>
        <w:rPr>
          <w:rFonts w:ascii="Arial" w:hAnsi="Arial" w:cs="Arial"/>
          <w:bCs/>
          <w:color w:val="000000" w:themeColor="text1"/>
          <w:sz w:val="22"/>
          <w:szCs w:val="22"/>
        </w:rPr>
      </w:pPr>
      <w:r w:rsidRPr="005567F7">
        <w:rPr>
          <w:rFonts w:ascii="Arial" w:hAnsi="Arial" w:cs="Arial"/>
          <w:bCs/>
          <w:color w:val="000000" w:themeColor="text1"/>
          <w:sz w:val="22"/>
          <w:szCs w:val="22"/>
        </w:rPr>
        <w:t>Whether there are any recommendations in relation to institutional policies and practice that should be brought to the attention of the University. Where a University-level recommendation refers exclusively to the taught provision offered by a School, it should be addressed to the University Teaching and Learning Committee</w:t>
      </w:r>
      <w:r w:rsidR="00AF19BC" w:rsidRPr="005567F7">
        <w:rPr>
          <w:rFonts w:ascii="Arial" w:hAnsi="Arial" w:cs="Arial"/>
          <w:bCs/>
          <w:color w:val="000000" w:themeColor="text1"/>
          <w:sz w:val="22"/>
          <w:szCs w:val="22"/>
        </w:rPr>
        <w:t xml:space="preserve"> (UTLC)</w:t>
      </w:r>
      <w:r w:rsidRPr="005567F7">
        <w:rPr>
          <w:rFonts w:ascii="Arial" w:hAnsi="Arial" w:cs="Arial"/>
          <w:bCs/>
          <w:color w:val="000000" w:themeColor="text1"/>
          <w:sz w:val="22"/>
          <w:szCs w:val="22"/>
        </w:rPr>
        <w:t xml:space="preserve"> for consideration and action. Where a University-level recommendation </w:t>
      </w:r>
      <w:r w:rsidR="009A4D21" w:rsidRPr="005567F7">
        <w:rPr>
          <w:rFonts w:ascii="Arial" w:hAnsi="Arial" w:cs="Arial"/>
          <w:bCs/>
          <w:color w:val="000000" w:themeColor="text1"/>
          <w:sz w:val="22"/>
          <w:szCs w:val="22"/>
        </w:rPr>
        <w:t>refers</w:t>
      </w:r>
      <w:r w:rsidRPr="005567F7">
        <w:rPr>
          <w:rFonts w:ascii="Arial" w:hAnsi="Arial" w:cs="Arial"/>
          <w:bCs/>
          <w:color w:val="000000" w:themeColor="text1"/>
          <w:sz w:val="22"/>
          <w:szCs w:val="22"/>
        </w:rPr>
        <w:t xml:space="preserve"> exclusively to the postgraduate research provision offered by a School, it should be addressed to the Doctoral School Board</w:t>
      </w:r>
      <w:r w:rsidR="00AF19BC" w:rsidRPr="005567F7">
        <w:rPr>
          <w:rFonts w:ascii="Arial" w:hAnsi="Arial" w:cs="Arial"/>
          <w:bCs/>
          <w:color w:val="000000" w:themeColor="text1"/>
          <w:sz w:val="22"/>
          <w:szCs w:val="22"/>
        </w:rPr>
        <w:t xml:space="preserve"> (DSB)</w:t>
      </w:r>
      <w:r w:rsidRPr="005567F7">
        <w:rPr>
          <w:rFonts w:ascii="Arial" w:hAnsi="Arial" w:cs="Arial"/>
          <w:bCs/>
          <w:color w:val="000000" w:themeColor="text1"/>
          <w:sz w:val="22"/>
          <w:szCs w:val="22"/>
        </w:rPr>
        <w:t xml:space="preserve"> for consideration and action.</w:t>
      </w:r>
    </w:p>
    <w:p w14:paraId="44160237" w14:textId="77777777" w:rsidR="00AF19BC" w:rsidRPr="005567F7" w:rsidRDefault="00AF19BC" w:rsidP="00AC2AA0">
      <w:pPr>
        <w:pStyle w:val="Heading3"/>
        <w:spacing w:after="120"/>
        <w:ind w:left="709" w:hanging="709"/>
        <w:rPr>
          <w:rFonts w:ascii="Arial" w:hAnsi="Arial" w:cs="Arial"/>
          <w:color w:val="000000" w:themeColor="text1"/>
        </w:rPr>
      </w:pPr>
      <w:bookmarkStart w:id="36" w:name="_Toc410912895"/>
      <w:bookmarkStart w:id="37" w:name="_Toc411499321"/>
      <w:r w:rsidRPr="00D93879">
        <w:rPr>
          <w:rFonts w:ascii="Arial" w:hAnsi="Arial" w:cs="Arial"/>
          <w:b w:val="0"/>
          <w:color w:val="000000" w:themeColor="text1"/>
        </w:rPr>
        <w:t>8.2.</w:t>
      </w:r>
      <w:r w:rsidR="002755BD" w:rsidRPr="005567F7">
        <w:rPr>
          <w:rFonts w:ascii="Arial" w:hAnsi="Arial" w:cs="Arial"/>
          <w:color w:val="000000" w:themeColor="text1"/>
        </w:rPr>
        <w:tab/>
      </w:r>
      <w:r w:rsidR="002755BD" w:rsidRPr="00D93879">
        <w:rPr>
          <w:rFonts w:ascii="Arial" w:hAnsi="Arial" w:cs="Arial"/>
          <w:b w:val="0"/>
          <w:color w:val="000000" w:themeColor="text1"/>
        </w:rPr>
        <w:t>Actions to be taken following</w:t>
      </w:r>
      <w:r w:rsidR="00C551AA" w:rsidRPr="00D93879">
        <w:rPr>
          <w:rFonts w:ascii="Arial" w:hAnsi="Arial" w:cs="Arial"/>
          <w:b w:val="0"/>
          <w:color w:val="000000" w:themeColor="text1"/>
        </w:rPr>
        <w:t xml:space="preserve"> the conclusion of</w:t>
      </w:r>
      <w:r w:rsidR="002755BD" w:rsidRPr="00D93879">
        <w:rPr>
          <w:rFonts w:ascii="Arial" w:hAnsi="Arial" w:cs="Arial"/>
          <w:b w:val="0"/>
          <w:color w:val="000000" w:themeColor="text1"/>
        </w:rPr>
        <w:t xml:space="preserve"> Periodic Review</w:t>
      </w:r>
      <w:bookmarkEnd w:id="36"/>
      <w:bookmarkEnd w:id="37"/>
    </w:p>
    <w:p w14:paraId="1B5FDEC9" w14:textId="77777777" w:rsidR="00B25B58" w:rsidRDefault="00B25B58" w:rsidP="00BD5B0C">
      <w:pPr>
        <w:pStyle w:val="ListParagraph"/>
        <w:numPr>
          <w:ilvl w:val="2"/>
          <w:numId w:val="8"/>
        </w:numPr>
        <w:spacing w:after="120" w:afterAutospacing="0"/>
        <w:ind w:left="709" w:hanging="709"/>
        <w:rPr>
          <w:rFonts w:ascii="Arial" w:hAnsi="Arial" w:cs="Arial"/>
          <w:bCs/>
          <w:color w:val="000000" w:themeColor="text1"/>
          <w:sz w:val="22"/>
          <w:szCs w:val="22"/>
        </w:rPr>
      </w:pPr>
      <w:r w:rsidRPr="005567F7">
        <w:rPr>
          <w:rFonts w:ascii="Arial" w:hAnsi="Arial" w:cs="Arial"/>
          <w:bCs/>
          <w:color w:val="000000" w:themeColor="text1"/>
          <w:sz w:val="22"/>
          <w:szCs w:val="22"/>
        </w:rPr>
        <w:t xml:space="preserve">If it considers it necessary to do so, the Panel may also ask for further documentation or for further </w:t>
      </w:r>
      <w:r w:rsidR="00221109" w:rsidRPr="005567F7">
        <w:rPr>
          <w:rFonts w:ascii="Arial" w:hAnsi="Arial" w:cs="Arial"/>
          <w:bCs/>
          <w:color w:val="000000" w:themeColor="text1"/>
          <w:sz w:val="22"/>
          <w:szCs w:val="22"/>
        </w:rPr>
        <w:t xml:space="preserve">Review </w:t>
      </w:r>
      <w:r w:rsidRPr="005567F7">
        <w:rPr>
          <w:rFonts w:ascii="Arial" w:hAnsi="Arial" w:cs="Arial"/>
          <w:bCs/>
          <w:color w:val="000000" w:themeColor="text1"/>
          <w:sz w:val="22"/>
          <w:szCs w:val="22"/>
        </w:rPr>
        <w:t xml:space="preserve">meetings </w:t>
      </w:r>
      <w:r w:rsidR="00221109" w:rsidRPr="005567F7">
        <w:rPr>
          <w:rFonts w:ascii="Arial" w:hAnsi="Arial" w:cs="Arial"/>
          <w:bCs/>
          <w:color w:val="000000" w:themeColor="text1"/>
          <w:sz w:val="22"/>
          <w:szCs w:val="22"/>
        </w:rPr>
        <w:t>to be arranged</w:t>
      </w:r>
      <w:r w:rsidRPr="005567F7">
        <w:rPr>
          <w:rFonts w:ascii="Arial" w:hAnsi="Arial" w:cs="Arial"/>
          <w:bCs/>
          <w:color w:val="000000" w:themeColor="text1"/>
          <w:sz w:val="22"/>
          <w:szCs w:val="22"/>
        </w:rPr>
        <w:t>.</w:t>
      </w:r>
    </w:p>
    <w:p w14:paraId="0B9BDB7D" w14:textId="29F53F3A" w:rsidR="00BD5B0C" w:rsidRDefault="00192337" w:rsidP="00BD5B0C">
      <w:pPr>
        <w:pStyle w:val="ListParagraph"/>
        <w:numPr>
          <w:ilvl w:val="2"/>
          <w:numId w:val="8"/>
        </w:numPr>
        <w:spacing w:after="120" w:afterAutospacing="0"/>
        <w:ind w:left="709" w:hanging="709"/>
        <w:rPr>
          <w:rFonts w:ascii="Arial" w:hAnsi="Arial" w:cs="Arial"/>
          <w:bCs/>
          <w:color w:val="000000" w:themeColor="text1"/>
          <w:sz w:val="22"/>
          <w:szCs w:val="22"/>
        </w:rPr>
      </w:pPr>
      <w:r w:rsidRPr="005567F7">
        <w:rPr>
          <w:rFonts w:ascii="Arial" w:hAnsi="Arial" w:cs="Arial"/>
          <w:bCs/>
          <w:color w:val="000000" w:themeColor="text1"/>
          <w:sz w:val="22"/>
          <w:szCs w:val="22"/>
        </w:rPr>
        <w:t xml:space="preserve">The Secretary to the Panel will prepare a draft </w:t>
      </w:r>
      <w:r w:rsidR="003B2137">
        <w:rPr>
          <w:rFonts w:ascii="Arial" w:hAnsi="Arial" w:cs="Arial"/>
          <w:bCs/>
          <w:color w:val="000000" w:themeColor="text1"/>
          <w:sz w:val="22"/>
          <w:szCs w:val="22"/>
        </w:rPr>
        <w:t xml:space="preserve">summary </w:t>
      </w:r>
      <w:r w:rsidRPr="005567F7">
        <w:rPr>
          <w:rFonts w:ascii="Arial" w:hAnsi="Arial" w:cs="Arial"/>
          <w:bCs/>
          <w:color w:val="000000" w:themeColor="text1"/>
          <w:sz w:val="22"/>
          <w:szCs w:val="22"/>
        </w:rPr>
        <w:t xml:space="preserve">report and send this to </w:t>
      </w:r>
      <w:r>
        <w:rPr>
          <w:rFonts w:ascii="Arial" w:hAnsi="Arial" w:cs="Arial"/>
          <w:bCs/>
          <w:color w:val="000000" w:themeColor="text1"/>
          <w:sz w:val="22"/>
          <w:szCs w:val="22"/>
        </w:rPr>
        <w:t xml:space="preserve">the Chair </w:t>
      </w:r>
      <w:r w:rsidR="003B2137">
        <w:rPr>
          <w:rFonts w:ascii="Arial" w:hAnsi="Arial" w:cs="Arial"/>
          <w:bCs/>
          <w:color w:val="000000" w:themeColor="text1"/>
          <w:sz w:val="22"/>
          <w:szCs w:val="22"/>
        </w:rPr>
        <w:t>for approval</w:t>
      </w:r>
      <w:r>
        <w:rPr>
          <w:rFonts w:ascii="Arial" w:hAnsi="Arial" w:cs="Arial"/>
          <w:bCs/>
          <w:color w:val="000000" w:themeColor="text1"/>
          <w:sz w:val="22"/>
          <w:szCs w:val="22"/>
        </w:rPr>
        <w:t xml:space="preserve"> within one week of the completion of the final meeting.</w:t>
      </w:r>
      <w:r w:rsidR="003B2137">
        <w:rPr>
          <w:rFonts w:ascii="Arial" w:hAnsi="Arial" w:cs="Arial"/>
          <w:bCs/>
          <w:color w:val="000000" w:themeColor="text1"/>
          <w:sz w:val="22"/>
          <w:szCs w:val="22"/>
        </w:rPr>
        <w:t xml:space="preserve"> Once approved, the summary report will then be sent to all members of the Panel and to the Head of School.</w:t>
      </w:r>
    </w:p>
    <w:p w14:paraId="651D1794" w14:textId="5662C120" w:rsidR="003B2137" w:rsidRDefault="00192337" w:rsidP="00192337">
      <w:pPr>
        <w:pStyle w:val="ListParagraph"/>
        <w:numPr>
          <w:ilvl w:val="2"/>
          <w:numId w:val="8"/>
        </w:numPr>
        <w:spacing w:before="0" w:beforeAutospacing="0" w:after="120" w:afterAutospacing="0"/>
        <w:ind w:left="709" w:hanging="709"/>
        <w:rPr>
          <w:rFonts w:ascii="Arial" w:hAnsi="Arial" w:cs="Arial"/>
          <w:bCs/>
          <w:color w:val="000000" w:themeColor="text1"/>
          <w:sz w:val="22"/>
          <w:szCs w:val="22"/>
        </w:rPr>
      </w:pPr>
      <w:r w:rsidRPr="005567F7">
        <w:rPr>
          <w:rFonts w:ascii="Arial" w:hAnsi="Arial" w:cs="Arial"/>
          <w:bCs/>
          <w:color w:val="000000" w:themeColor="text1"/>
          <w:sz w:val="22"/>
          <w:szCs w:val="22"/>
        </w:rPr>
        <w:t xml:space="preserve">The Secretary to the Panel </w:t>
      </w:r>
      <w:r w:rsidR="003B2137">
        <w:rPr>
          <w:rFonts w:ascii="Arial" w:hAnsi="Arial" w:cs="Arial"/>
          <w:bCs/>
          <w:color w:val="000000" w:themeColor="text1"/>
          <w:sz w:val="22"/>
          <w:szCs w:val="22"/>
        </w:rPr>
        <w:t>will prepare a</w:t>
      </w:r>
      <w:r>
        <w:rPr>
          <w:rFonts w:ascii="Arial" w:hAnsi="Arial" w:cs="Arial"/>
          <w:bCs/>
          <w:color w:val="000000" w:themeColor="text1"/>
          <w:sz w:val="22"/>
          <w:szCs w:val="22"/>
        </w:rPr>
        <w:t xml:space="preserve"> draft final</w:t>
      </w:r>
      <w:r w:rsidRPr="005567F7">
        <w:rPr>
          <w:rFonts w:ascii="Arial" w:hAnsi="Arial" w:cs="Arial"/>
          <w:bCs/>
          <w:color w:val="000000" w:themeColor="text1"/>
          <w:sz w:val="22"/>
          <w:szCs w:val="22"/>
        </w:rPr>
        <w:t xml:space="preserve"> report </w:t>
      </w:r>
      <w:r w:rsidR="003B2137">
        <w:rPr>
          <w:rFonts w:ascii="Arial" w:hAnsi="Arial" w:cs="Arial"/>
          <w:bCs/>
          <w:color w:val="000000" w:themeColor="text1"/>
          <w:sz w:val="22"/>
          <w:szCs w:val="22"/>
        </w:rPr>
        <w:t xml:space="preserve">and send this to the </w:t>
      </w:r>
      <w:r w:rsidRPr="005567F7">
        <w:rPr>
          <w:rFonts w:ascii="Arial" w:hAnsi="Arial" w:cs="Arial"/>
          <w:bCs/>
          <w:color w:val="000000" w:themeColor="text1"/>
          <w:sz w:val="22"/>
          <w:szCs w:val="22"/>
        </w:rPr>
        <w:t xml:space="preserve">Head of School and ask that it be checked for factual accuracy. </w:t>
      </w:r>
      <w:r w:rsidR="003B2137">
        <w:rPr>
          <w:rFonts w:ascii="Arial" w:hAnsi="Arial" w:cs="Arial"/>
          <w:bCs/>
          <w:color w:val="000000" w:themeColor="text1"/>
          <w:sz w:val="22"/>
          <w:szCs w:val="22"/>
        </w:rPr>
        <w:t>The draft</w:t>
      </w:r>
      <w:r>
        <w:rPr>
          <w:rFonts w:ascii="Arial" w:hAnsi="Arial" w:cs="Arial"/>
          <w:bCs/>
          <w:color w:val="000000" w:themeColor="text1"/>
          <w:sz w:val="22"/>
          <w:szCs w:val="22"/>
        </w:rPr>
        <w:t xml:space="preserve"> report</w:t>
      </w:r>
      <w:r w:rsidR="003B2137">
        <w:rPr>
          <w:rFonts w:ascii="Arial" w:hAnsi="Arial" w:cs="Arial"/>
          <w:bCs/>
          <w:color w:val="000000" w:themeColor="text1"/>
          <w:sz w:val="22"/>
          <w:szCs w:val="22"/>
        </w:rPr>
        <w:t>, with tracked changes indicating any amendments from the School,</w:t>
      </w:r>
      <w:r>
        <w:rPr>
          <w:rFonts w:ascii="Arial" w:hAnsi="Arial" w:cs="Arial"/>
          <w:bCs/>
          <w:color w:val="000000" w:themeColor="text1"/>
          <w:sz w:val="22"/>
          <w:szCs w:val="22"/>
        </w:rPr>
        <w:t xml:space="preserve"> will then be</w:t>
      </w:r>
      <w:r w:rsidR="003B2137">
        <w:rPr>
          <w:rFonts w:ascii="Arial" w:hAnsi="Arial" w:cs="Arial"/>
          <w:bCs/>
          <w:color w:val="000000" w:themeColor="text1"/>
          <w:sz w:val="22"/>
          <w:szCs w:val="22"/>
        </w:rPr>
        <w:t xml:space="preserve"> sent to the Chair for approval. Once approved, the Secretary will distribute the report</w:t>
      </w:r>
      <w:r>
        <w:rPr>
          <w:rFonts w:ascii="Arial" w:hAnsi="Arial" w:cs="Arial"/>
          <w:bCs/>
          <w:color w:val="000000" w:themeColor="text1"/>
          <w:sz w:val="22"/>
          <w:szCs w:val="22"/>
        </w:rPr>
        <w:t xml:space="preserve"> to all </w:t>
      </w:r>
      <w:r w:rsidRPr="005567F7">
        <w:rPr>
          <w:rFonts w:ascii="Arial" w:hAnsi="Arial" w:cs="Arial"/>
          <w:bCs/>
          <w:color w:val="000000" w:themeColor="text1"/>
          <w:sz w:val="22"/>
          <w:szCs w:val="22"/>
        </w:rPr>
        <w:lastRenderedPageBreak/>
        <w:t xml:space="preserve">members of the Review Panel </w:t>
      </w:r>
      <w:r w:rsidRPr="00E214B6">
        <w:rPr>
          <w:rFonts w:ascii="Arial" w:hAnsi="Arial" w:cs="Arial"/>
          <w:bCs/>
          <w:color w:val="000000" w:themeColor="text1"/>
          <w:sz w:val="22"/>
          <w:szCs w:val="22"/>
        </w:rPr>
        <w:t xml:space="preserve">for </w:t>
      </w:r>
      <w:r w:rsidR="006F093B">
        <w:rPr>
          <w:rFonts w:ascii="Arial" w:hAnsi="Arial" w:cs="Arial"/>
          <w:bCs/>
          <w:color w:val="000000" w:themeColor="text1"/>
          <w:sz w:val="22"/>
          <w:szCs w:val="22"/>
        </w:rPr>
        <w:t>comments and/or approval</w:t>
      </w:r>
      <w:r w:rsidR="003B2137">
        <w:rPr>
          <w:rFonts w:ascii="Arial" w:hAnsi="Arial" w:cs="Arial"/>
          <w:bCs/>
          <w:color w:val="000000" w:themeColor="text1"/>
          <w:sz w:val="22"/>
          <w:szCs w:val="22"/>
        </w:rPr>
        <w:t>. Following confirmation of approval or notification of any proposed revisions, the report will be sent to the Chair for final approval. Once approved, the final version of the report will be</w:t>
      </w:r>
      <w:r w:rsidRPr="005567F7">
        <w:rPr>
          <w:rFonts w:ascii="Arial" w:hAnsi="Arial" w:cs="Arial"/>
          <w:bCs/>
          <w:color w:val="000000" w:themeColor="text1"/>
          <w:sz w:val="22"/>
          <w:szCs w:val="22"/>
        </w:rPr>
        <w:t xml:space="preserve"> </w:t>
      </w:r>
      <w:r w:rsidR="003B2137">
        <w:rPr>
          <w:rFonts w:ascii="Arial" w:hAnsi="Arial" w:cs="Arial"/>
          <w:bCs/>
          <w:color w:val="000000" w:themeColor="text1"/>
          <w:sz w:val="22"/>
          <w:szCs w:val="22"/>
        </w:rPr>
        <w:t>distributed to the following parties</w:t>
      </w:r>
      <w:r w:rsidR="00E214B6">
        <w:rPr>
          <w:rFonts w:ascii="Arial" w:hAnsi="Arial" w:cs="Arial"/>
          <w:bCs/>
          <w:color w:val="000000" w:themeColor="text1"/>
          <w:sz w:val="22"/>
          <w:szCs w:val="22"/>
        </w:rPr>
        <w:t xml:space="preserve"> no later than four weeks following completion of the final meeting</w:t>
      </w:r>
      <w:r w:rsidR="003B2137">
        <w:rPr>
          <w:rFonts w:ascii="Arial" w:hAnsi="Arial" w:cs="Arial"/>
          <w:bCs/>
          <w:color w:val="000000" w:themeColor="text1"/>
          <w:sz w:val="22"/>
          <w:szCs w:val="22"/>
        </w:rPr>
        <w:t>:</w:t>
      </w:r>
    </w:p>
    <w:p w14:paraId="4AAD22D2" w14:textId="03D0548D" w:rsidR="003B2137" w:rsidRDefault="003B2137" w:rsidP="003B2137">
      <w:pPr>
        <w:pStyle w:val="ListParagraph"/>
        <w:numPr>
          <w:ilvl w:val="0"/>
          <w:numId w:val="32"/>
        </w:numPr>
        <w:spacing w:before="0" w:beforeAutospacing="0" w:after="120" w:afterAutospacing="0"/>
        <w:rPr>
          <w:rFonts w:ascii="Arial" w:hAnsi="Arial" w:cs="Arial"/>
          <w:bCs/>
          <w:color w:val="000000" w:themeColor="text1"/>
          <w:sz w:val="22"/>
          <w:szCs w:val="22"/>
        </w:rPr>
      </w:pPr>
      <w:r>
        <w:rPr>
          <w:rFonts w:ascii="Arial" w:hAnsi="Arial" w:cs="Arial"/>
          <w:bCs/>
          <w:color w:val="000000" w:themeColor="text1"/>
          <w:sz w:val="22"/>
          <w:szCs w:val="22"/>
        </w:rPr>
        <w:t>The Head of School, Heads of Department, Directors (Teaching and Learning, Student Experience, Doctoral Studies).</w:t>
      </w:r>
    </w:p>
    <w:p w14:paraId="13CB08E0" w14:textId="77777777" w:rsidR="003B2137" w:rsidRDefault="003B2137" w:rsidP="003B2137">
      <w:pPr>
        <w:pStyle w:val="ListParagraph"/>
        <w:numPr>
          <w:ilvl w:val="0"/>
          <w:numId w:val="32"/>
        </w:numPr>
        <w:spacing w:before="0" w:beforeAutospacing="0" w:after="120" w:afterAutospacing="0"/>
        <w:rPr>
          <w:rFonts w:ascii="Arial" w:hAnsi="Arial" w:cs="Arial"/>
          <w:bCs/>
          <w:color w:val="000000" w:themeColor="text1"/>
          <w:sz w:val="22"/>
          <w:szCs w:val="22"/>
        </w:rPr>
      </w:pPr>
      <w:r>
        <w:rPr>
          <w:rFonts w:ascii="Arial" w:hAnsi="Arial" w:cs="Arial"/>
          <w:bCs/>
          <w:color w:val="000000" w:themeColor="text1"/>
          <w:sz w:val="22"/>
          <w:szCs w:val="22"/>
        </w:rPr>
        <w:t>Members of the Review Panel</w:t>
      </w:r>
    </w:p>
    <w:p w14:paraId="16B59F7F" w14:textId="77777777" w:rsidR="003B2137" w:rsidRDefault="003B2137" w:rsidP="003B2137">
      <w:pPr>
        <w:pStyle w:val="ListParagraph"/>
        <w:numPr>
          <w:ilvl w:val="0"/>
          <w:numId w:val="32"/>
        </w:numPr>
        <w:spacing w:before="0" w:beforeAutospacing="0" w:after="120" w:afterAutospacing="0"/>
        <w:rPr>
          <w:rFonts w:ascii="Arial" w:hAnsi="Arial" w:cs="Arial"/>
          <w:bCs/>
          <w:color w:val="000000" w:themeColor="text1"/>
          <w:sz w:val="22"/>
          <w:szCs w:val="22"/>
        </w:rPr>
      </w:pPr>
      <w:r w:rsidRPr="003B2137">
        <w:rPr>
          <w:rFonts w:ascii="Arial" w:hAnsi="Arial" w:cs="Arial"/>
          <w:bCs/>
          <w:color w:val="000000" w:themeColor="text1"/>
          <w:sz w:val="22"/>
          <w:szCs w:val="22"/>
        </w:rPr>
        <w:t>The Secretary of UTLC</w:t>
      </w:r>
    </w:p>
    <w:p w14:paraId="1B92C81C" w14:textId="50B481C2" w:rsidR="003B2137" w:rsidRPr="003B2137" w:rsidRDefault="003B2137" w:rsidP="00D5385A">
      <w:pPr>
        <w:pStyle w:val="ListParagraph"/>
        <w:numPr>
          <w:ilvl w:val="0"/>
          <w:numId w:val="32"/>
        </w:numPr>
        <w:spacing w:before="0" w:beforeAutospacing="0" w:after="240" w:afterAutospacing="0"/>
        <w:rPr>
          <w:rFonts w:ascii="Arial" w:hAnsi="Arial" w:cs="Arial"/>
          <w:bCs/>
          <w:color w:val="000000" w:themeColor="text1"/>
          <w:sz w:val="22"/>
          <w:szCs w:val="22"/>
        </w:rPr>
      </w:pPr>
      <w:r w:rsidRPr="003B2137">
        <w:rPr>
          <w:rFonts w:ascii="Arial" w:hAnsi="Arial" w:cs="Arial"/>
          <w:bCs/>
          <w:color w:val="000000" w:themeColor="text1"/>
          <w:sz w:val="22"/>
          <w:szCs w:val="22"/>
        </w:rPr>
        <w:t>The Secretary of DSB</w:t>
      </w:r>
    </w:p>
    <w:p w14:paraId="47F28096" w14:textId="568EA325" w:rsidR="00AF19BC" w:rsidRPr="00DD3FA7" w:rsidRDefault="00AF19BC" w:rsidP="00DD3FA7">
      <w:pPr>
        <w:pStyle w:val="ListParagraph"/>
        <w:numPr>
          <w:ilvl w:val="2"/>
          <w:numId w:val="8"/>
        </w:numPr>
        <w:spacing w:before="120" w:beforeAutospacing="0" w:after="120" w:afterAutospacing="0"/>
        <w:ind w:left="709" w:hanging="709"/>
        <w:rPr>
          <w:rFonts w:ascii="Arial" w:hAnsi="Arial" w:cs="Arial"/>
          <w:bCs/>
          <w:color w:val="000000" w:themeColor="text1"/>
          <w:sz w:val="22"/>
          <w:szCs w:val="22"/>
        </w:rPr>
      </w:pPr>
      <w:r w:rsidRPr="005567F7">
        <w:rPr>
          <w:rFonts w:ascii="Arial" w:hAnsi="Arial" w:cs="Arial"/>
          <w:bCs/>
          <w:color w:val="000000" w:themeColor="text1"/>
          <w:sz w:val="22"/>
          <w:szCs w:val="22"/>
        </w:rPr>
        <w:t xml:space="preserve">The Head of School will arrange for the Panel’s final report to be considered by their School </w:t>
      </w:r>
      <w:r w:rsidRPr="00DD3FA7">
        <w:rPr>
          <w:rFonts w:ascii="Arial" w:hAnsi="Arial" w:cs="Arial"/>
          <w:bCs/>
          <w:color w:val="000000" w:themeColor="text1"/>
          <w:sz w:val="22"/>
          <w:szCs w:val="22"/>
        </w:rPr>
        <w:t xml:space="preserve">Executive </w:t>
      </w:r>
      <w:r w:rsidR="009A4D21" w:rsidRPr="00DD3FA7">
        <w:rPr>
          <w:rFonts w:ascii="Arial" w:hAnsi="Arial" w:cs="Arial"/>
          <w:bCs/>
          <w:color w:val="000000" w:themeColor="text1"/>
          <w:sz w:val="22"/>
          <w:szCs w:val="22"/>
        </w:rPr>
        <w:t>and also</w:t>
      </w:r>
      <w:r w:rsidRPr="00DD3FA7">
        <w:rPr>
          <w:rFonts w:ascii="Arial" w:hAnsi="Arial" w:cs="Arial"/>
          <w:bCs/>
          <w:color w:val="000000" w:themeColor="text1"/>
          <w:sz w:val="22"/>
          <w:szCs w:val="22"/>
        </w:rPr>
        <w:t xml:space="preserve"> by all appropriate School committees</w:t>
      </w:r>
      <w:r w:rsidR="00974E02">
        <w:rPr>
          <w:rFonts w:ascii="Arial" w:hAnsi="Arial" w:cs="Arial"/>
          <w:bCs/>
          <w:color w:val="000000" w:themeColor="text1"/>
          <w:sz w:val="22"/>
          <w:szCs w:val="22"/>
        </w:rPr>
        <w:t>, within three months of receipt</w:t>
      </w:r>
      <w:r w:rsidRPr="00DD3FA7">
        <w:rPr>
          <w:rFonts w:ascii="Arial" w:hAnsi="Arial" w:cs="Arial"/>
          <w:bCs/>
          <w:color w:val="000000" w:themeColor="text1"/>
          <w:sz w:val="22"/>
          <w:szCs w:val="22"/>
        </w:rPr>
        <w:t>.</w:t>
      </w:r>
      <w:r w:rsidR="00B25B58" w:rsidRPr="00DD3FA7">
        <w:rPr>
          <w:rFonts w:ascii="Arial" w:hAnsi="Arial" w:cs="Arial"/>
          <w:bCs/>
          <w:color w:val="000000" w:themeColor="text1"/>
          <w:sz w:val="22"/>
          <w:szCs w:val="22"/>
        </w:rPr>
        <w:t xml:space="preserve"> </w:t>
      </w:r>
    </w:p>
    <w:p w14:paraId="196D952A" w14:textId="42BAD17E" w:rsidR="00192337" w:rsidRPr="00DD3FA7" w:rsidRDefault="00B25B58" w:rsidP="00DD3FA7">
      <w:pPr>
        <w:pStyle w:val="ListParagraph"/>
        <w:numPr>
          <w:ilvl w:val="2"/>
          <w:numId w:val="8"/>
        </w:numPr>
        <w:spacing w:before="120" w:beforeAutospacing="0" w:after="120" w:afterAutospacing="0"/>
        <w:ind w:left="709" w:hanging="709"/>
        <w:rPr>
          <w:rFonts w:ascii="Arial" w:hAnsi="Arial" w:cs="Arial"/>
          <w:bCs/>
          <w:color w:val="000000" w:themeColor="text1"/>
          <w:sz w:val="22"/>
          <w:szCs w:val="22"/>
        </w:rPr>
      </w:pPr>
      <w:r w:rsidRPr="00DD3FA7">
        <w:rPr>
          <w:rFonts w:ascii="Arial" w:hAnsi="Arial" w:cs="Arial"/>
          <w:bCs/>
          <w:sz w:val="22"/>
          <w:szCs w:val="22"/>
        </w:rPr>
        <w:t xml:space="preserve">In cases where </w:t>
      </w:r>
      <w:r w:rsidR="00BD5B0C" w:rsidRPr="00DD3FA7">
        <w:rPr>
          <w:rFonts w:ascii="Arial" w:hAnsi="Arial" w:cs="Arial"/>
          <w:bCs/>
          <w:sz w:val="22"/>
          <w:szCs w:val="22"/>
        </w:rPr>
        <w:t xml:space="preserve">courses </w:t>
      </w:r>
      <w:r w:rsidRPr="00DD3FA7">
        <w:rPr>
          <w:rFonts w:ascii="Arial" w:hAnsi="Arial" w:cs="Arial"/>
          <w:bCs/>
          <w:sz w:val="22"/>
          <w:szCs w:val="22"/>
        </w:rPr>
        <w:t xml:space="preserve">of study are approved to continue subject to conditions, the School will be required to submit a one-year follow-up report to UTLC commenting on the implementation and progress of actions taken to satisfy any conditions set to allow for the continuation of </w:t>
      </w:r>
      <w:r w:rsidR="00192337" w:rsidRPr="00DD3FA7">
        <w:rPr>
          <w:rFonts w:ascii="Arial" w:hAnsi="Arial" w:cs="Arial"/>
          <w:bCs/>
          <w:sz w:val="22"/>
          <w:szCs w:val="22"/>
        </w:rPr>
        <w:t>courses</w:t>
      </w:r>
      <w:r w:rsidRPr="00DD3FA7">
        <w:rPr>
          <w:rFonts w:ascii="Arial" w:hAnsi="Arial" w:cs="Arial"/>
          <w:bCs/>
          <w:sz w:val="22"/>
          <w:szCs w:val="22"/>
        </w:rPr>
        <w:t>.</w:t>
      </w:r>
    </w:p>
    <w:p w14:paraId="54EBA3FA" w14:textId="545802C0" w:rsidR="00B25B58" w:rsidRPr="00DD3FA7" w:rsidRDefault="00192337" w:rsidP="00DD3FA7">
      <w:pPr>
        <w:pStyle w:val="ListParagraph"/>
        <w:numPr>
          <w:ilvl w:val="2"/>
          <w:numId w:val="8"/>
        </w:numPr>
        <w:spacing w:before="120" w:beforeAutospacing="0" w:after="120" w:afterAutospacing="0"/>
        <w:ind w:left="709" w:hanging="709"/>
        <w:rPr>
          <w:rFonts w:ascii="Arial" w:hAnsi="Arial" w:cs="Arial"/>
          <w:bCs/>
          <w:color w:val="000000" w:themeColor="text1"/>
          <w:sz w:val="22"/>
          <w:szCs w:val="22"/>
        </w:rPr>
      </w:pPr>
      <w:r w:rsidRPr="00DD3FA7">
        <w:rPr>
          <w:rFonts w:ascii="Arial" w:hAnsi="Arial" w:cs="Arial"/>
          <w:bCs/>
          <w:color w:val="000000" w:themeColor="text1"/>
          <w:sz w:val="22"/>
          <w:szCs w:val="22"/>
        </w:rPr>
        <w:t>The School’s action plan, addressing any recommendations and conditions set by the Panel, should be produced within three months of recei</w:t>
      </w:r>
      <w:r w:rsidR="006F093B">
        <w:rPr>
          <w:rFonts w:ascii="Arial" w:hAnsi="Arial" w:cs="Arial"/>
          <w:bCs/>
          <w:color w:val="000000" w:themeColor="text1"/>
          <w:sz w:val="22"/>
          <w:szCs w:val="22"/>
        </w:rPr>
        <w:t xml:space="preserve">pt of the final version of the </w:t>
      </w:r>
      <w:r w:rsidRPr="00DD3FA7">
        <w:rPr>
          <w:rFonts w:ascii="Arial" w:hAnsi="Arial" w:cs="Arial"/>
          <w:bCs/>
          <w:color w:val="000000" w:themeColor="text1"/>
          <w:sz w:val="22"/>
          <w:szCs w:val="22"/>
        </w:rPr>
        <w:t>report.</w:t>
      </w:r>
    </w:p>
    <w:p w14:paraId="6F240D7A" w14:textId="09FF1B06" w:rsidR="00AC2AA0" w:rsidRPr="001F7A8C" w:rsidRDefault="001F7A8C" w:rsidP="00DD3FA7">
      <w:pPr>
        <w:pStyle w:val="ListParagraph"/>
        <w:numPr>
          <w:ilvl w:val="2"/>
          <w:numId w:val="8"/>
        </w:numPr>
        <w:spacing w:before="120" w:beforeAutospacing="0" w:after="120" w:afterAutospacing="0"/>
        <w:ind w:left="709" w:hanging="709"/>
        <w:rPr>
          <w:rFonts w:ascii="Arial" w:hAnsi="Arial" w:cs="Arial"/>
          <w:bCs/>
          <w:color w:val="000000" w:themeColor="text1"/>
          <w:sz w:val="22"/>
          <w:szCs w:val="22"/>
        </w:rPr>
      </w:pPr>
      <w:r>
        <w:rPr>
          <w:rFonts w:ascii="Arial" w:hAnsi="Arial" w:cs="Arial"/>
          <w:bCs/>
          <w:color w:val="000000" w:themeColor="text1"/>
          <w:sz w:val="22"/>
          <w:szCs w:val="22"/>
        </w:rPr>
        <w:t>UTLC</w:t>
      </w:r>
      <w:r w:rsidR="00B25B58" w:rsidRPr="001F7A8C">
        <w:rPr>
          <w:rFonts w:ascii="Arial" w:hAnsi="Arial" w:cs="Arial"/>
          <w:bCs/>
          <w:color w:val="000000" w:themeColor="text1"/>
          <w:sz w:val="22"/>
          <w:szCs w:val="22"/>
        </w:rPr>
        <w:t xml:space="preserve"> and/or the </w:t>
      </w:r>
      <w:r>
        <w:rPr>
          <w:rFonts w:ascii="Arial" w:hAnsi="Arial" w:cs="Arial"/>
          <w:bCs/>
          <w:color w:val="000000" w:themeColor="text1"/>
          <w:sz w:val="22"/>
          <w:szCs w:val="22"/>
        </w:rPr>
        <w:t>DSB</w:t>
      </w:r>
      <w:r w:rsidR="00B25B58" w:rsidRPr="001F7A8C">
        <w:rPr>
          <w:rFonts w:ascii="Arial" w:hAnsi="Arial" w:cs="Arial"/>
          <w:bCs/>
          <w:color w:val="000000" w:themeColor="text1"/>
          <w:sz w:val="22"/>
          <w:szCs w:val="22"/>
        </w:rPr>
        <w:t xml:space="preserve"> will </w:t>
      </w:r>
      <w:r w:rsidR="00E214B6">
        <w:rPr>
          <w:rFonts w:ascii="Arial" w:hAnsi="Arial" w:cs="Arial"/>
          <w:bCs/>
          <w:color w:val="000000" w:themeColor="text1"/>
          <w:sz w:val="22"/>
          <w:szCs w:val="22"/>
        </w:rPr>
        <w:t>determine whether</w:t>
      </w:r>
      <w:r w:rsidR="00B25B58" w:rsidRPr="001F7A8C">
        <w:rPr>
          <w:rFonts w:ascii="Arial" w:hAnsi="Arial" w:cs="Arial"/>
          <w:bCs/>
          <w:color w:val="000000" w:themeColor="text1"/>
          <w:sz w:val="22"/>
          <w:szCs w:val="22"/>
        </w:rPr>
        <w:t xml:space="preserve"> the actions taken by the School have proven satisfactory or unsatisfactory. If the report is unsatisfactory</w:t>
      </w:r>
      <w:r w:rsidRPr="001F7A8C">
        <w:rPr>
          <w:rFonts w:ascii="Arial" w:hAnsi="Arial" w:cs="Arial"/>
          <w:bCs/>
          <w:color w:val="000000" w:themeColor="text1"/>
          <w:sz w:val="22"/>
          <w:szCs w:val="22"/>
        </w:rPr>
        <w:t>,</w:t>
      </w:r>
      <w:r w:rsidR="00B25B58" w:rsidRPr="001F7A8C">
        <w:rPr>
          <w:rFonts w:ascii="Arial" w:hAnsi="Arial" w:cs="Arial"/>
          <w:bCs/>
          <w:color w:val="000000" w:themeColor="text1"/>
          <w:sz w:val="22"/>
          <w:szCs w:val="22"/>
        </w:rPr>
        <w:t xml:space="preserve"> the </w:t>
      </w:r>
      <w:r>
        <w:rPr>
          <w:rFonts w:ascii="Arial" w:hAnsi="Arial" w:cs="Arial"/>
          <w:bCs/>
          <w:color w:val="000000" w:themeColor="text1"/>
          <w:sz w:val="22"/>
          <w:szCs w:val="22"/>
        </w:rPr>
        <w:t>UTLC or DSB</w:t>
      </w:r>
      <w:r w:rsidR="00B25B58" w:rsidRPr="001F7A8C">
        <w:rPr>
          <w:rFonts w:ascii="Arial" w:hAnsi="Arial" w:cs="Arial"/>
          <w:bCs/>
          <w:color w:val="000000" w:themeColor="text1"/>
          <w:sz w:val="22"/>
          <w:szCs w:val="22"/>
        </w:rPr>
        <w:t xml:space="preserve"> may, in cases involving failure to meet set conditions, recommend that the </w:t>
      </w:r>
      <w:r w:rsidR="00192337" w:rsidRPr="001F7A8C">
        <w:rPr>
          <w:rFonts w:ascii="Arial" w:hAnsi="Arial" w:cs="Arial"/>
          <w:bCs/>
          <w:color w:val="000000" w:themeColor="text1"/>
          <w:sz w:val="22"/>
          <w:szCs w:val="22"/>
        </w:rPr>
        <w:t xml:space="preserve">courses </w:t>
      </w:r>
      <w:r w:rsidR="00B25B58" w:rsidRPr="001F7A8C">
        <w:rPr>
          <w:rFonts w:ascii="Arial" w:hAnsi="Arial" w:cs="Arial"/>
          <w:bCs/>
          <w:color w:val="000000" w:themeColor="text1"/>
          <w:sz w:val="22"/>
          <w:szCs w:val="22"/>
        </w:rPr>
        <w:t>concerned be discontinued.</w:t>
      </w:r>
    </w:p>
    <w:p w14:paraId="0BB54155" w14:textId="77777777" w:rsidR="001D385F" w:rsidRPr="007E4310" w:rsidRDefault="00916F01" w:rsidP="00916F01">
      <w:pPr>
        <w:rPr>
          <w:rFonts w:ascii="Arial" w:eastAsia="Times New Roman" w:hAnsi="Arial" w:cs="Arial"/>
          <w:bCs/>
          <w:color w:val="000000" w:themeColor="text1"/>
          <w:szCs w:val="21"/>
          <w:lang w:eastAsia="en-GB"/>
        </w:rPr>
      </w:pPr>
      <w:r w:rsidRPr="005567F7">
        <w:rPr>
          <w:rFonts w:ascii="Arial" w:hAnsi="Arial" w:cs="Arial"/>
          <w:bCs/>
          <w:color w:val="000000" w:themeColor="text1"/>
          <w:szCs w:val="21"/>
        </w:rPr>
        <w:br w:type="page"/>
      </w:r>
    </w:p>
    <w:p w14:paraId="43980E8E" w14:textId="77777777" w:rsidR="00E82518" w:rsidRPr="00D93879" w:rsidRDefault="00E82518" w:rsidP="00916F01">
      <w:pPr>
        <w:pStyle w:val="Heading1"/>
        <w:numPr>
          <w:ilvl w:val="0"/>
          <w:numId w:val="8"/>
        </w:numPr>
        <w:spacing w:before="0"/>
        <w:ind w:left="709" w:hanging="709"/>
        <w:rPr>
          <w:rFonts w:ascii="Arial" w:hAnsi="Arial" w:cs="Arial"/>
          <w:b w:val="0"/>
          <w:color w:val="000000" w:themeColor="text1"/>
          <w:sz w:val="24"/>
        </w:rPr>
      </w:pPr>
      <w:bookmarkStart w:id="38" w:name="_Toc411499323"/>
      <w:r w:rsidRPr="00D93879">
        <w:rPr>
          <w:rFonts w:ascii="Arial" w:hAnsi="Arial" w:cs="Arial"/>
          <w:b w:val="0"/>
          <w:color w:val="000000" w:themeColor="text1"/>
          <w:sz w:val="24"/>
        </w:rPr>
        <w:lastRenderedPageBreak/>
        <w:t>Contacts</w:t>
      </w:r>
      <w:bookmarkEnd w:id="38"/>
    </w:p>
    <w:p w14:paraId="3B732BA9" w14:textId="77777777" w:rsidR="001D385F" w:rsidRPr="005567F7" w:rsidRDefault="001D385F" w:rsidP="001D385F">
      <w:pPr>
        <w:rPr>
          <w:rFonts w:ascii="Arial" w:hAnsi="Arial" w:cs="Arial"/>
          <w:color w:val="000000" w:themeColor="text1"/>
        </w:rPr>
      </w:pPr>
    </w:p>
    <w:p w14:paraId="4C5ED693" w14:textId="77777777" w:rsidR="003F4C4A" w:rsidRPr="005567F7" w:rsidRDefault="001B7A13" w:rsidP="001D385F">
      <w:pPr>
        <w:ind w:left="709"/>
        <w:rPr>
          <w:rFonts w:ascii="Arial" w:hAnsi="Arial" w:cs="Arial"/>
          <w:color w:val="000000" w:themeColor="text1"/>
        </w:rPr>
      </w:pPr>
      <w:r w:rsidRPr="005567F7">
        <w:rPr>
          <w:rFonts w:ascii="Arial" w:hAnsi="Arial" w:cs="Arial"/>
          <w:color w:val="000000" w:themeColor="text1"/>
        </w:rPr>
        <w:t>The Academic Development and Quality Enhancement Office (ADQE)</w:t>
      </w:r>
      <w:r w:rsidR="00C93E3F" w:rsidRPr="005567F7">
        <w:rPr>
          <w:rFonts w:ascii="Arial" w:hAnsi="Arial" w:cs="Arial"/>
          <w:color w:val="000000" w:themeColor="text1"/>
        </w:rPr>
        <w:t xml:space="preserve"> Office</w:t>
      </w:r>
      <w:r w:rsidRPr="005567F7">
        <w:rPr>
          <w:rFonts w:ascii="Arial" w:hAnsi="Arial" w:cs="Arial"/>
          <w:color w:val="000000" w:themeColor="text1"/>
        </w:rPr>
        <w:t xml:space="preserve"> has responsibility for maint</w:t>
      </w:r>
      <w:r w:rsidR="00000AAE" w:rsidRPr="005567F7">
        <w:rPr>
          <w:rFonts w:ascii="Arial" w:hAnsi="Arial" w:cs="Arial"/>
          <w:color w:val="000000" w:themeColor="text1"/>
        </w:rPr>
        <w:t>aining this handbook. ADQE staff can also be contacted for further information regardin</w:t>
      </w:r>
      <w:r w:rsidR="00EA72C8" w:rsidRPr="005567F7">
        <w:rPr>
          <w:rFonts w:ascii="Arial" w:hAnsi="Arial" w:cs="Arial"/>
          <w:color w:val="000000" w:themeColor="text1"/>
        </w:rPr>
        <w:t>g the processes described above</w:t>
      </w:r>
      <w:r w:rsidR="00C93E3F" w:rsidRPr="005567F7">
        <w:rPr>
          <w:rFonts w:ascii="Arial" w:hAnsi="Arial" w:cs="Arial"/>
          <w:color w:val="000000" w:themeColor="text1"/>
        </w:rPr>
        <w:t>.</w:t>
      </w:r>
    </w:p>
    <w:p w14:paraId="6D5A999F" w14:textId="77777777" w:rsidR="001B7A13" w:rsidRPr="005567F7" w:rsidRDefault="001B7A13">
      <w:pPr>
        <w:rPr>
          <w:rFonts w:ascii="Arial" w:hAnsi="Arial" w:cs="Arial"/>
          <w:color w:val="000000" w:themeColor="text1"/>
        </w:rPr>
      </w:pPr>
    </w:p>
    <w:tbl>
      <w:tblPr>
        <w:tblStyle w:val="LightList1"/>
        <w:tblW w:w="10106" w:type="dxa"/>
        <w:tblInd w:w="-294" w:type="dxa"/>
        <w:tblLayout w:type="fixed"/>
        <w:tblLook w:val="04A0" w:firstRow="1" w:lastRow="0" w:firstColumn="1" w:lastColumn="0" w:noHBand="0" w:noVBand="1"/>
      </w:tblPr>
      <w:tblGrid>
        <w:gridCol w:w="2387"/>
        <w:gridCol w:w="2551"/>
        <w:gridCol w:w="3402"/>
        <w:gridCol w:w="1766"/>
      </w:tblGrid>
      <w:tr w:rsidR="005567F7" w:rsidRPr="005567F7" w14:paraId="6EAD9FB2" w14:textId="77777777" w:rsidTr="00BD5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Borders>
              <w:bottom w:val="single" w:sz="8" w:space="0" w:color="000000" w:themeColor="text1"/>
            </w:tcBorders>
          </w:tcPr>
          <w:p w14:paraId="47C448E5" w14:textId="77777777" w:rsidR="00000AAE" w:rsidRPr="00374FEC" w:rsidRDefault="00000AAE" w:rsidP="00EA15BD">
            <w:pPr>
              <w:spacing w:after="120"/>
              <w:rPr>
                <w:rFonts w:ascii="Arial" w:hAnsi="Arial" w:cs="Arial"/>
              </w:rPr>
            </w:pPr>
            <w:r w:rsidRPr="00374FEC">
              <w:rPr>
                <w:rFonts w:ascii="Arial" w:hAnsi="Arial" w:cs="Arial"/>
              </w:rPr>
              <w:t>Name</w:t>
            </w:r>
          </w:p>
        </w:tc>
        <w:tc>
          <w:tcPr>
            <w:tcW w:w="2551" w:type="dxa"/>
            <w:tcBorders>
              <w:bottom w:val="single" w:sz="8" w:space="0" w:color="000000" w:themeColor="text1"/>
            </w:tcBorders>
          </w:tcPr>
          <w:p w14:paraId="502D54D4" w14:textId="77777777" w:rsidR="00000AAE" w:rsidRPr="00374FEC" w:rsidRDefault="00000AAE" w:rsidP="00EA15BD">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374FEC">
              <w:rPr>
                <w:rFonts w:ascii="Arial" w:hAnsi="Arial" w:cs="Arial"/>
              </w:rPr>
              <w:t>Post</w:t>
            </w:r>
          </w:p>
        </w:tc>
        <w:tc>
          <w:tcPr>
            <w:tcW w:w="3402" w:type="dxa"/>
            <w:tcBorders>
              <w:bottom w:val="single" w:sz="8" w:space="0" w:color="000000" w:themeColor="text1"/>
            </w:tcBorders>
          </w:tcPr>
          <w:p w14:paraId="761C2879" w14:textId="77777777" w:rsidR="00000AAE" w:rsidRPr="00374FEC" w:rsidRDefault="00000AAE" w:rsidP="00EA15BD">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374FEC">
              <w:rPr>
                <w:rFonts w:ascii="Arial" w:hAnsi="Arial" w:cs="Arial"/>
              </w:rPr>
              <w:t>Email</w:t>
            </w:r>
          </w:p>
        </w:tc>
        <w:tc>
          <w:tcPr>
            <w:tcW w:w="1766" w:type="dxa"/>
            <w:tcBorders>
              <w:bottom w:val="single" w:sz="8" w:space="0" w:color="000000" w:themeColor="text1"/>
            </w:tcBorders>
          </w:tcPr>
          <w:p w14:paraId="31499388" w14:textId="77777777" w:rsidR="00000AAE" w:rsidRPr="005567F7" w:rsidRDefault="00000AAE" w:rsidP="00EA15BD">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374FEC">
              <w:rPr>
                <w:rFonts w:ascii="Arial" w:hAnsi="Arial" w:cs="Arial"/>
              </w:rPr>
              <w:t>Tel. No.</w:t>
            </w:r>
          </w:p>
        </w:tc>
      </w:tr>
      <w:tr w:rsidR="005567F7" w:rsidRPr="005567F7" w14:paraId="7F7E8A82" w14:textId="77777777" w:rsidTr="00BD5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shd w:val="clear" w:color="auto" w:fill="FFFFFF" w:themeFill="background1"/>
          </w:tcPr>
          <w:p w14:paraId="15D460F5" w14:textId="77777777" w:rsidR="00EA15BD" w:rsidRPr="005567F7" w:rsidRDefault="00EA15BD" w:rsidP="00C67E03">
            <w:pPr>
              <w:spacing w:after="120"/>
              <w:rPr>
                <w:rFonts w:ascii="Arial" w:hAnsi="Arial" w:cs="Arial"/>
                <w:color w:val="000000" w:themeColor="text1"/>
              </w:rPr>
            </w:pPr>
            <w:r w:rsidRPr="005567F7">
              <w:rPr>
                <w:rFonts w:ascii="Arial" w:hAnsi="Arial" w:cs="Arial"/>
                <w:color w:val="000000" w:themeColor="text1"/>
              </w:rPr>
              <w:t>Damien Jarvis</w:t>
            </w:r>
          </w:p>
        </w:tc>
        <w:tc>
          <w:tcPr>
            <w:tcW w:w="2551" w:type="dxa"/>
            <w:shd w:val="clear" w:color="auto" w:fill="FFFFFF" w:themeFill="background1"/>
          </w:tcPr>
          <w:p w14:paraId="0F98630F" w14:textId="77777777" w:rsidR="00EA15BD" w:rsidRPr="005567F7" w:rsidRDefault="00EA15BD" w:rsidP="00C67E0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567F7">
              <w:rPr>
                <w:rFonts w:ascii="Arial" w:eastAsia="Times New Roman" w:hAnsi="Arial" w:cs="Arial"/>
                <w:color w:val="000000" w:themeColor="text1"/>
                <w:lang w:eastAsia="en-GB"/>
              </w:rPr>
              <w:t>ADQE Manager (Curriculum)</w:t>
            </w:r>
          </w:p>
        </w:tc>
        <w:tc>
          <w:tcPr>
            <w:tcW w:w="3402" w:type="dxa"/>
            <w:shd w:val="clear" w:color="auto" w:fill="FFFFFF" w:themeFill="background1"/>
          </w:tcPr>
          <w:p w14:paraId="641CF7EF" w14:textId="77777777" w:rsidR="00EA15BD" w:rsidRPr="005567F7" w:rsidRDefault="00EA15BD" w:rsidP="00C67E0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567F7">
              <w:rPr>
                <w:rFonts w:ascii="Arial" w:hAnsi="Arial" w:cs="Arial"/>
                <w:color w:val="000000" w:themeColor="text1"/>
              </w:rPr>
              <w:t>d.a.jarvis@sussex.ac.uk</w:t>
            </w:r>
          </w:p>
        </w:tc>
        <w:tc>
          <w:tcPr>
            <w:tcW w:w="1766" w:type="dxa"/>
            <w:shd w:val="clear" w:color="auto" w:fill="FFFFFF" w:themeFill="background1"/>
          </w:tcPr>
          <w:p w14:paraId="46608296" w14:textId="77777777" w:rsidR="00EA15BD" w:rsidRPr="005567F7" w:rsidRDefault="00EA15BD" w:rsidP="00C67E0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567F7">
              <w:rPr>
                <w:rFonts w:ascii="Arial" w:eastAsia="Times New Roman" w:hAnsi="Arial" w:cs="Arial"/>
                <w:color w:val="000000" w:themeColor="text1"/>
                <w:lang w:eastAsia="en-GB"/>
              </w:rPr>
              <w:t>01273 872775</w:t>
            </w:r>
          </w:p>
        </w:tc>
      </w:tr>
      <w:tr w:rsidR="005567F7" w:rsidRPr="005567F7" w14:paraId="3FBF21AC" w14:textId="77777777" w:rsidTr="00BD5B0C">
        <w:tc>
          <w:tcPr>
            <w:cnfStyle w:val="001000000000" w:firstRow="0" w:lastRow="0" w:firstColumn="1" w:lastColumn="0" w:oddVBand="0" w:evenVBand="0" w:oddHBand="0" w:evenHBand="0" w:firstRowFirstColumn="0" w:firstRowLastColumn="0" w:lastRowFirstColumn="0" w:lastRowLastColumn="0"/>
            <w:tcW w:w="2387" w:type="dxa"/>
            <w:shd w:val="clear" w:color="auto" w:fill="FFFFFF" w:themeFill="background1"/>
          </w:tcPr>
          <w:p w14:paraId="34948B26" w14:textId="77777777" w:rsidR="00C05C70" w:rsidRPr="005567F7" w:rsidRDefault="00C05C70" w:rsidP="007C2ABA">
            <w:pPr>
              <w:spacing w:after="120"/>
              <w:rPr>
                <w:rFonts w:ascii="Arial" w:hAnsi="Arial" w:cs="Arial"/>
                <w:color w:val="000000" w:themeColor="text1"/>
              </w:rPr>
            </w:pPr>
            <w:r w:rsidRPr="005567F7">
              <w:rPr>
                <w:rFonts w:ascii="Arial" w:hAnsi="Arial" w:cs="Arial"/>
                <w:color w:val="000000" w:themeColor="text1"/>
              </w:rPr>
              <w:t xml:space="preserve">Chris Wellings </w:t>
            </w:r>
          </w:p>
        </w:tc>
        <w:tc>
          <w:tcPr>
            <w:tcW w:w="2551" w:type="dxa"/>
            <w:shd w:val="clear" w:color="auto" w:fill="FFFFFF" w:themeFill="background1"/>
          </w:tcPr>
          <w:p w14:paraId="41AAF643" w14:textId="77777777" w:rsidR="00C05C70" w:rsidRPr="005567F7" w:rsidRDefault="00C05C70" w:rsidP="007C2ABA">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567F7">
              <w:rPr>
                <w:rFonts w:ascii="Arial" w:hAnsi="Arial" w:cs="Arial"/>
                <w:color w:val="000000" w:themeColor="text1"/>
              </w:rPr>
              <w:t>Head of ADQE Office</w:t>
            </w:r>
          </w:p>
        </w:tc>
        <w:tc>
          <w:tcPr>
            <w:tcW w:w="3402" w:type="dxa"/>
            <w:shd w:val="clear" w:color="auto" w:fill="FFFFFF" w:themeFill="background1"/>
          </w:tcPr>
          <w:p w14:paraId="56B650CA" w14:textId="77777777" w:rsidR="00C05C70" w:rsidRPr="005567F7" w:rsidRDefault="00C05C70" w:rsidP="007C2ABA">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567F7">
              <w:rPr>
                <w:rFonts w:ascii="Arial" w:hAnsi="Arial" w:cs="Arial"/>
                <w:color w:val="000000" w:themeColor="text1"/>
              </w:rPr>
              <w:t>c.r.wellings@sussex.ac.uk</w:t>
            </w:r>
            <w:r w:rsidRPr="005567F7">
              <w:rPr>
                <w:rFonts w:ascii="Arial" w:hAnsi="Arial" w:cs="Arial"/>
                <w:color w:val="000000" w:themeColor="text1"/>
                <w:shd w:val="clear" w:color="auto" w:fill="D5E1F0"/>
              </w:rPr>
              <w:t xml:space="preserve"> </w:t>
            </w:r>
          </w:p>
        </w:tc>
        <w:tc>
          <w:tcPr>
            <w:tcW w:w="1766" w:type="dxa"/>
            <w:shd w:val="clear" w:color="auto" w:fill="FFFFFF" w:themeFill="background1"/>
          </w:tcPr>
          <w:p w14:paraId="2B46372A" w14:textId="77777777" w:rsidR="00C05C70" w:rsidRPr="005567F7" w:rsidRDefault="00C05C70" w:rsidP="007C2ABA">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567F7">
              <w:rPr>
                <w:rFonts w:ascii="Arial" w:eastAsia="Times New Roman" w:hAnsi="Arial" w:cs="Arial"/>
                <w:color w:val="000000" w:themeColor="text1"/>
                <w:lang w:eastAsia="en-GB"/>
              </w:rPr>
              <w:t>01273 877468</w:t>
            </w:r>
          </w:p>
        </w:tc>
      </w:tr>
      <w:tr w:rsidR="005567F7" w:rsidRPr="005567F7" w14:paraId="5743650E" w14:textId="77777777" w:rsidTr="00BD5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shd w:val="clear" w:color="auto" w:fill="FFFFFF" w:themeFill="background1"/>
          </w:tcPr>
          <w:p w14:paraId="227B8E0A" w14:textId="77777777" w:rsidR="00000AAE" w:rsidRPr="005567F7" w:rsidRDefault="00000AAE" w:rsidP="00EA15BD">
            <w:pPr>
              <w:spacing w:after="120"/>
              <w:rPr>
                <w:rFonts w:ascii="Arial" w:hAnsi="Arial" w:cs="Arial"/>
                <w:color w:val="000000" w:themeColor="text1"/>
              </w:rPr>
            </w:pPr>
            <w:r w:rsidRPr="005567F7">
              <w:rPr>
                <w:rFonts w:ascii="Arial" w:hAnsi="Arial" w:cs="Arial"/>
                <w:color w:val="000000" w:themeColor="text1"/>
              </w:rPr>
              <w:t>Clare Wolstenholme</w:t>
            </w:r>
          </w:p>
        </w:tc>
        <w:tc>
          <w:tcPr>
            <w:tcW w:w="2551" w:type="dxa"/>
            <w:shd w:val="clear" w:color="auto" w:fill="FFFFFF" w:themeFill="background1"/>
          </w:tcPr>
          <w:p w14:paraId="7904E534" w14:textId="77777777" w:rsidR="00000AAE" w:rsidRPr="005567F7" w:rsidRDefault="00000AAE" w:rsidP="00EA15BD">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567F7">
              <w:rPr>
                <w:rFonts w:ascii="Arial" w:eastAsia="Times New Roman" w:hAnsi="Arial" w:cs="Arial"/>
                <w:color w:val="000000" w:themeColor="text1"/>
                <w:lang w:eastAsia="en-GB"/>
              </w:rPr>
              <w:t>ADQE Manager (</w:t>
            </w:r>
            <w:r w:rsidR="00C045BA" w:rsidRPr="005567F7">
              <w:rPr>
                <w:rFonts w:ascii="Arial" w:eastAsia="Times New Roman" w:hAnsi="Arial" w:cs="Arial"/>
                <w:color w:val="000000" w:themeColor="text1"/>
                <w:lang w:eastAsia="en-GB"/>
              </w:rPr>
              <w:t>Enhancement</w:t>
            </w:r>
            <w:r w:rsidRPr="005567F7">
              <w:rPr>
                <w:rFonts w:ascii="Arial" w:eastAsia="Times New Roman" w:hAnsi="Arial" w:cs="Arial"/>
                <w:color w:val="000000" w:themeColor="text1"/>
                <w:lang w:eastAsia="en-GB"/>
              </w:rPr>
              <w:t>)</w:t>
            </w:r>
          </w:p>
        </w:tc>
        <w:tc>
          <w:tcPr>
            <w:tcW w:w="3402" w:type="dxa"/>
            <w:shd w:val="clear" w:color="auto" w:fill="FFFFFF" w:themeFill="background1"/>
          </w:tcPr>
          <w:p w14:paraId="4BD9F859" w14:textId="77777777" w:rsidR="00C045BA" w:rsidRPr="005567F7" w:rsidRDefault="00C045BA" w:rsidP="00EA15BD">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567F7">
              <w:rPr>
                <w:rFonts w:ascii="Arial" w:hAnsi="Arial" w:cs="Arial"/>
                <w:color w:val="000000" w:themeColor="text1"/>
              </w:rPr>
              <w:t>c.l.wolstenholme@sussex.ac.uk</w:t>
            </w:r>
          </w:p>
        </w:tc>
        <w:tc>
          <w:tcPr>
            <w:tcW w:w="1766" w:type="dxa"/>
            <w:shd w:val="clear" w:color="auto" w:fill="FFFFFF" w:themeFill="background1"/>
          </w:tcPr>
          <w:p w14:paraId="04193CF0" w14:textId="77777777" w:rsidR="00EA15BD" w:rsidRPr="005567F7" w:rsidRDefault="00EA15BD" w:rsidP="00EA15BD">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567F7">
              <w:rPr>
                <w:rFonts w:ascii="Arial" w:eastAsia="Times New Roman" w:hAnsi="Arial" w:cs="Arial"/>
                <w:color w:val="000000" w:themeColor="text1"/>
                <w:lang w:eastAsia="en-GB"/>
              </w:rPr>
              <w:t>01273 678894</w:t>
            </w:r>
          </w:p>
        </w:tc>
      </w:tr>
    </w:tbl>
    <w:p w14:paraId="4F88A7D2" w14:textId="77777777" w:rsidR="001B7A13" w:rsidRPr="005567F7" w:rsidRDefault="001B7A13">
      <w:pPr>
        <w:rPr>
          <w:rFonts w:ascii="Arial" w:hAnsi="Arial" w:cs="Arial"/>
          <w:color w:val="000000" w:themeColor="text1"/>
        </w:rPr>
      </w:pPr>
    </w:p>
    <w:p w14:paraId="489B060B" w14:textId="77777777" w:rsidR="005567F7" w:rsidRDefault="0096495D">
      <w:pPr>
        <w:rPr>
          <w:rFonts w:ascii="Arial" w:hAnsi="Arial" w:cs="Arial"/>
          <w:color w:val="000000" w:themeColor="text1"/>
          <w:u w:val="single"/>
        </w:rPr>
      </w:pPr>
      <w:r w:rsidRPr="005567F7">
        <w:rPr>
          <w:rFonts w:ascii="Arial" w:hAnsi="Arial" w:cs="Arial"/>
          <w:color w:val="000000" w:themeColor="text1"/>
        </w:rPr>
        <w:t>An electronic version of this handbook</w:t>
      </w:r>
      <w:r w:rsidR="00000AAE" w:rsidRPr="005567F7">
        <w:rPr>
          <w:rFonts w:ascii="Arial" w:hAnsi="Arial" w:cs="Arial"/>
          <w:color w:val="000000" w:themeColor="text1"/>
        </w:rPr>
        <w:t xml:space="preserve"> can be found on the ADQE Office website at </w:t>
      </w:r>
      <w:hyperlink r:id="rId12" w:history="1">
        <w:r w:rsidR="005567F7" w:rsidRPr="007C42D7">
          <w:rPr>
            <w:rStyle w:val="Hyperlink"/>
            <w:rFonts w:ascii="Arial" w:hAnsi="Arial" w:cs="Arial"/>
          </w:rPr>
          <w:t>http://www.sussex.ac.uk/adqe/curriculum/periodicreview</w:t>
        </w:r>
      </w:hyperlink>
    </w:p>
    <w:p w14:paraId="7E43BD44" w14:textId="77777777" w:rsidR="005567F7" w:rsidRPr="005567F7" w:rsidRDefault="005567F7">
      <w:pPr>
        <w:rPr>
          <w:rFonts w:ascii="Arial" w:hAnsi="Arial" w:cs="Arial"/>
          <w:color w:val="000000" w:themeColor="text1"/>
          <w:u w:val="single"/>
        </w:rPr>
      </w:pPr>
    </w:p>
    <w:p w14:paraId="07C0E1C7" w14:textId="77777777" w:rsidR="008628F1" w:rsidRPr="005567F7" w:rsidRDefault="008628F1">
      <w:pPr>
        <w:rPr>
          <w:rFonts w:ascii="Arial" w:hAnsi="Arial" w:cs="Arial"/>
          <w:color w:val="000000" w:themeColor="text1"/>
          <w:u w:val="single"/>
        </w:rPr>
        <w:sectPr w:rsidR="008628F1" w:rsidRPr="005567F7" w:rsidSect="00A625AA">
          <w:headerReference w:type="default" r:id="rId13"/>
          <w:pgSz w:w="11906" w:h="16838"/>
          <w:pgMar w:top="1440" w:right="1440" w:bottom="1440" w:left="1440" w:header="708" w:footer="708" w:gutter="0"/>
          <w:cols w:space="708"/>
          <w:docGrid w:linePitch="360"/>
        </w:sectPr>
      </w:pPr>
    </w:p>
    <w:p w14:paraId="0DA23D61" w14:textId="77777777" w:rsidR="008628F1" w:rsidRPr="005567F7" w:rsidRDefault="008628F1" w:rsidP="008628F1">
      <w:pPr>
        <w:rPr>
          <w:rFonts w:ascii="Arial" w:hAnsi="Arial" w:cs="Arial"/>
          <w:color w:val="000000" w:themeColor="text1"/>
          <w:sz w:val="24"/>
        </w:rPr>
      </w:pPr>
      <w:r w:rsidRPr="005567F7">
        <w:rPr>
          <w:rFonts w:ascii="Arial" w:hAnsi="Arial" w:cs="Arial"/>
          <w:b/>
          <w:color w:val="000000" w:themeColor="text1"/>
          <w:sz w:val="24"/>
        </w:rPr>
        <w:lastRenderedPageBreak/>
        <w:t>Schedule of School Periodic Reviews</w:t>
      </w:r>
    </w:p>
    <w:p w14:paraId="24195A8D" w14:textId="77777777" w:rsidR="008628F1" w:rsidRPr="005567F7" w:rsidRDefault="008628F1" w:rsidP="008628F1">
      <w:pPr>
        <w:pBdr>
          <w:top w:val="single" w:sz="4" w:space="1" w:color="auto"/>
        </w:pBdr>
        <w:rPr>
          <w:rFonts w:ascii="Arial" w:hAnsi="Arial" w:cs="Arial"/>
          <w:color w:val="000000" w:themeColor="text1"/>
          <w:sz w:val="24"/>
        </w:rPr>
      </w:pPr>
    </w:p>
    <w:p w14:paraId="7BB3A26B" w14:textId="77777777" w:rsidR="008628F1" w:rsidRPr="005567F7" w:rsidRDefault="008628F1" w:rsidP="001C7769">
      <w:pPr>
        <w:spacing w:after="240"/>
        <w:rPr>
          <w:rFonts w:ascii="Arial" w:hAnsi="Arial" w:cs="Arial"/>
          <w:bCs/>
          <w:color w:val="000000" w:themeColor="text1"/>
          <w:sz w:val="24"/>
        </w:rPr>
      </w:pPr>
      <w:r w:rsidRPr="005567F7">
        <w:rPr>
          <w:rFonts w:ascii="Arial" w:hAnsi="Arial" w:cs="Arial"/>
          <w:bCs/>
          <w:color w:val="000000" w:themeColor="text1"/>
          <w:sz w:val="24"/>
        </w:rPr>
        <w:t>The schedule of School Periodic Reviews for this cycle is as follows:</w:t>
      </w:r>
    </w:p>
    <w:p w14:paraId="356AE2D9" w14:textId="77777777" w:rsidR="008628F1" w:rsidRPr="005567F7" w:rsidRDefault="00E44087" w:rsidP="008628F1">
      <w:pPr>
        <w:spacing w:after="120"/>
        <w:rPr>
          <w:rFonts w:ascii="Arial" w:hAnsi="Arial" w:cs="Arial"/>
          <w:b/>
          <w:bCs/>
          <w:color w:val="000000" w:themeColor="text1"/>
          <w:sz w:val="24"/>
        </w:rPr>
      </w:pPr>
      <w:r>
        <w:rPr>
          <w:rFonts w:ascii="Arial" w:hAnsi="Arial" w:cs="Arial"/>
          <w:b/>
          <w:bCs/>
          <w:color w:val="000000" w:themeColor="text1"/>
          <w:sz w:val="24"/>
        </w:rPr>
        <w:t>Academic Year 2013/14</w:t>
      </w:r>
    </w:p>
    <w:p w14:paraId="608D81F6" w14:textId="77777777" w:rsidR="008628F1" w:rsidRPr="005567F7" w:rsidRDefault="008628F1" w:rsidP="008628F1">
      <w:pPr>
        <w:spacing w:after="240"/>
        <w:rPr>
          <w:rFonts w:ascii="Arial" w:hAnsi="Arial" w:cs="Arial"/>
          <w:bCs/>
          <w:color w:val="000000" w:themeColor="text1"/>
          <w:sz w:val="24"/>
        </w:rPr>
      </w:pPr>
      <w:r w:rsidRPr="005567F7">
        <w:rPr>
          <w:rFonts w:ascii="Arial" w:hAnsi="Arial" w:cs="Arial"/>
          <w:bCs/>
          <w:color w:val="000000" w:themeColor="text1"/>
          <w:sz w:val="24"/>
        </w:rPr>
        <w:t xml:space="preserve">Term 2: </w:t>
      </w:r>
      <w:r w:rsidRPr="005567F7">
        <w:rPr>
          <w:rFonts w:ascii="Arial" w:hAnsi="Arial" w:cs="Arial"/>
          <w:bCs/>
          <w:color w:val="000000" w:themeColor="text1"/>
          <w:sz w:val="24"/>
        </w:rPr>
        <w:tab/>
        <w:t>School of Business, Management and Economics</w:t>
      </w:r>
    </w:p>
    <w:p w14:paraId="2FBFA01F" w14:textId="77777777" w:rsidR="008628F1" w:rsidRPr="005567F7" w:rsidRDefault="008628F1" w:rsidP="008628F1">
      <w:pPr>
        <w:spacing w:after="120"/>
        <w:rPr>
          <w:rFonts w:ascii="Arial" w:hAnsi="Arial" w:cs="Arial"/>
          <w:b/>
          <w:bCs/>
          <w:color w:val="000000" w:themeColor="text1"/>
          <w:sz w:val="24"/>
        </w:rPr>
      </w:pPr>
      <w:r w:rsidRPr="005567F7">
        <w:rPr>
          <w:rFonts w:ascii="Arial" w:hAnsi="Arial" w:cs="Arial"/>
          <w:b/>
          <w:bCs/>
          <w:color w:val="000000" w:themeColor="text1"/>
          <w:sz w:val="24"/>
        </w:rPr>
        <w:t>Academic Year 2014/15</w:t>
      </w:r>
    </w:p>
    <w:p w14:paraId="656E925C" w14:textId="77777777" w:rsidR="008628F1" w:rsidRPr="005567F7" w:rsidRDefault="008628F1" w:rsidP="008628F1">
      <w:pPr>
        <w:spacing w:after="240"/>
        <w:rPr>
          <w:rFonts w:ascii="Arial" w:hAnsi="Arial" w:cs="Arial"/>
          <w:bCs/>
          <w:color w:val="000000" w:themeColor="text1"/>
          <w:sz w:val="24"/>
        </w:rPr>
      </w:pPr>
      <w:r w:rsidRPr="005567F7">
        <w:rPr>
          <w:rFonts w:ascii="Arial" w:hAnsi="Arial" w:cs="Arial"/>
          <w:bCs/>
          <w:color w:val="000000" w:themeColor="text1"/>
          <w:sz w:val="24"/>
        </w:rPr>
        <w:t xml:space="preserve">Term 2: </w:t>
      </w:r>
      <w:r w:rsidRPr="005567F7">
        <w:rPr>
          <w:rFonts w:ascii="Arial" w:hAnsi="Arial" w:cs="Arial"/>
          <w:bCs/>
          <w:color w:val="000000" w:themeColor="text1"/>
          <w:sz w:val="24"/>
        </w:rPr>
        <w:tab/>
        <w:t>School of Engineering and Informatics</w:t>
      </w:r>
    </w:p>
    <w:p w14:paraId="5DF1D01A" w14:textId="77777777" w:rsidR="008628F1" w:rsidRPr="005567F7" w:rsidRDefault="008628F1" w:rsidP="008628F1">
      <w:pPr>
        <w:spacing w:after="120"/>
        <w:rPr>
          <w:rFonts w:ascii="Arial" w:hAnsi="Arial" w:cs="Arial"/>
          <w:b/>
          <w:bCs/>
          <w:color w:val="000000" w:themeColor="text1"/>
          <w:sz w:val="24"/>
        </w:rPr>
      </w:pPr>
      <w:r w:rsidRPr="005567F7">
        <w:rPr>
          <w:rFonts w:ascii="Arial" w:hAnsi="Arial" w:cs="Arial"/>
          <w:b/>
          <w:bCs/>
          <w:color w:val="000000" w:themeColor="text1"/>
          <w:sz w:val="24"/>
        </w:rPr>
        <w:t>Academic Year 2015/16</w:t>
      </w:r>
    </w:p>
    <w:p w14:paraId="20C958E1" w14:textId="77777777" w:rsidR="008628F1" w:rsidRPr="005567F7" w:rsidRDefault="008628F1" w:rsidP="008628F1">
      <w:pPr>
        <w:spacing w:after="120"/>
        <w:rPr>
          <w:rFonts w:ascii="Arial" w:hAnsi="Arial" w:cs="Arial"/>
          <w:bCs/>
          <w:color w:val="000000" w:themeColor="text1"/>
          <w:sz w:val="24"/>
        </w:rPr>
      </w:pPr>
      <w:r w:rsidRPr="005567F7">
        <w:rPr>
          <w:rFonts w:ascii="Arial" w:hAnsi="Arial" w:cs="Arial"/>
          <w:bCs/>
          <w:color w:val="000000" w:themeColor="text1"/>
          <w:sz w:val="24"/>
        </w:rPr>
        <w:t xml:space="preserve">Term 1: </w:t>
      </w:r>
      <w:r w:rsidRPr="005567F7">
        <w:rPr>
          <w:rFonts w:ascii="Arial" w:hAnsi="Arial" w:cs="Arial"/>
          <w:bCs/>
          <w:color w:val="000000" w:themeColor="text1"/>
          <w:sz w:val="24"/>
        </w:rPr>
        <w:tab/>
        <w:t>School of Life Sciences</w:t>
      </w:r>
    </w:p>
    <w:p w14:paraId="676364A3" w14:textId="77777777" w:rsidR="008628F1" w:rsidRPr="005567F7" w:rsidRDefault="008628F1" w:rsidP="008628F1">
      <w:pPr>
        <w:spacing w:after="240"/>
        <w:rPr>
          <w:rFonts w:ascii="Arial" w:hAnsi="Arial" w:cs="Arial"/>
          <w:bCs/>
          <w:color w:val="000000" w:themeColor="text1"/>
          <w:sz w:val="24"/>
        </w:rPr>
      </w:pPr>
      <w:r w:rsidRPr="005567F7">
        <w:rPr>
          <w:rFonts w:ascii="Arial" w:hAnsi="Arial" w:cs="Arial"/>
          <w:bCs/>
          <w:color w:val="000000" w:themeColor="text1"/>
          <w:sz w:val="24"/>
        </w:rPr>
        <w:t xml:space="preserve">Term 2: </w:t>
      </w:r>
      <w:r w:rsidRPr="005567F7">
        <w:rPr>
          <w:rFonts w:ascii="Arial" w:hAnsi="Arial" w:cs="Arial"/>
          <w:bCs/>
          <w:color w:val="000000" w:themeColor="text1"/>
          <w:sz w:val="24"/>
        </w:rPr>
        <w:tab/>
        <w:t>School of Mathematical and Physical Sciences</w:t>
      </w:r>
    </w:p>
    <w:p w14:paraId="6B18A431" w14:textId="77777777" w:rsidR="008628F1" w:rsidRPr="005567F7" w:rsidRDefault="008628F1" w:rsidP="008628F1">
      <w:pPr>
        <w:spacing w:after="120"/>
        <w:rPr>
          <w:rFonts w:ascii="Arial" w:hAnsi="Arial" w:cs="Arial"/>
          <w:b/>
          <w:bCs/>
          <w:color w:val="000000" w:themeColor="text1"/>
          <w:sz w:val="24"/>
        </w:rPr>
      </w:pPr>
      <w:r w:rsidRPr="005567F7">
        <w:rPr>
          <w:rFonts w:ascii="Arial" w:hAnsi="Arial" w:cs="Arial"/>
          <w:b/>
          <w:bCs/>
          <w:color w:val="000000" w:themeColor="text1"/>
          <w:sz w:val="24"/>
        </w:rPr>
        <w:t>Academic Year 2016/17</w:t>
      </w:r>
    </w:p>
    <w:p w14:paraId="2B5FE9FB" w14:textId="77777777" w:rsidR="008628F1" w:rsidRPr="005567F7" w:rsidRDefault="008628F1" w:rsidP="008628F1">
      <w:pPr>
        <w:spacing w:after="120"/>
        <w:rPr>
          <w:rFonts w:ascii="Arial" w:hAnsi="Arial" w:cs="Arial"/>
          <w:bCs/>
          <w:color w:val="000000" w:themeColor="text1"/>
          <w:sz w:val="24"/>
        </w:rPr>
      </w:pPr>
      <w:r w:rsidRPr="005567F7">
        <w:rPr>
          <w:rFonts w:ascii="Arial" w:hAnsi="Arial" w:cs="Arial"/>
          <w:bCs/>
          <w:color w:val="000000" w:themeColor="text1"/>
          <w:sz w:val="24"/>
        </w:rPr>
        <w:t xml:space="preserve">Term 1: </w:t>
      </w:r>
      <w:r w:rsidRPr="005567F7">
        <w:rPr>
          <w:rFonts w:ascii="Arial" w:hAnsi="Arial" w:cs="Arial"/>
          <w:bCs/>
          <w:color w:val="000000" w:themeColor="text1"/>
          <w:sz w:val="24"/>
        </w:rPr>
        <w:tab/>
        <w:t>Sussex Centre for Language Studies</w:t>
      </w:r>
    </w:p>
    <w:p w14:paraId="19A01788" w14:textId="77777777" w:rsidR="008628F1" w:rsidRPr="005567F7" w:rsidRDefault="008628F1" w:rsidP="008628F1">
      <w:pPr>
        <w:spacing w:after="240"/>
        <w:rPr>
          <w:rFonts w:ascii="Arial" w:hAnsi="Arial" w:cs="Arial"/>
          <w:bCs/>
          <w:color w:val="000000" w:themeColor="text1"/>
          <w:sz w:val="24"/>
        </w:rPr>
      </w:pPr>
      <w:r w:rsidRPr="005567F7">
        <w:rPr>
          <w:rFonts w:ascii="Arial" w:hAnsi="Arial" w:cs="Arial"/>
          <w:bCs/>
          <w:color w:val="000000" w:themeColor="text1"/>
          <w:sz w:val="24"/>
        </w:rPr>
        <w:t xml:space="preserve">Term 2: </w:t>
      </w:r>
      <w:r w:rsidRPr="005567F7">
        <w:rPr>
          <w:rFonts w:ascii="Arial" w:hAnsi="Arial" w:cs="Arial"/>
          <w:bCs/>
          <w:color w:val="000000" w:themeColor="text1"/>
          <w:sz w:val="24"/>
        </w:rPr>
        <w:tab/>
        <w:t>School of Education and Social Work</w:t>
      </w:r>
    </w:p>
    <w:p w14:paraId="2DB36B9D" w14:textId="77777777" w:rsidR="008628F1" w:rsidRPr="005567F7" w:rsidRDefault="008628F1" w:rsidP="008628F1">
      <w:pPr>
        <w:spacing w:after="120"/>
        <w:rPr>
          <w:rFonts w:ascii="Arial" w:hAnsi="Arial" w:cs="Arial"/>
          <w:b/>
          <w:bCs/>
          <w:color w:val="000000" w:themeColor="text1"/>
          <w:sz w:val="24"/>
        </w:rPr>
      </w:pPr>
      <w:r w:rsidRPr="005567F7">
        <w:rPr>
          <w:rFonts w:ascii="Arial" w:hAnsi="Arial" w:cs="Arial"/>
          <w:b/>
          <w:bCs/>
          <w:color w:val="000000" w:themeColor="text1"/>
          <w:sz w:val="24"/>
        </w:rPr>
        <w:t>Academic Year 2017/18</w:t>
      </w:r>
    </w:p>
    <w:p w14:paraId="57342A25" w14:textId="77777777" w:rsidR="008628F1" w:rsidRPr="005567F7" w:rsidRDefault="008628F1" w:rsidP="008628F1">
      <w:pPr>
        <w:spacing w:after="120"/>
        <w:rPr>
          <w:rFonts w:ascii="Arial" w:hAnsi="Arial" w:cs="Arial"/>
          <w:bCs/>
          <w:color w:val="000000" w:themeColor="text1"/>
          <w:sz w:val="24"/>
        </w:rPr>
      </w:pPr>
      <w:r w:rsidRPr="005567F7">
        <w:rPr>
          <w:rFonts w:ascii="Arial" w:hAnsi="Arial" w:cs="Arial"/>
          <w:bCs/>
          <w:color w:val="000000" w:themeColor="text1"/>
          <w:sz w:val="24"/>
        </w:rPr>
        <w:t xml:space="preserve">Term 1: </w:t>
      </w:r>
      <w:r w:rsidRPr="005567F7">
        <w:rPr>
          <w:rFonts w:ascii="Arial" w:hAnsi="Arial" w:cs="Arial"/>
          <w:bCs/>
          <w:color w:val="000000" w:themeColor="text1"/>
          <w:sz w:val="24"/>
        </w:rPr>
        <w:tab/>
        <w:t>School of Global Studies/Institute of Development Studies</w:t>
      </w:r>
    </w:p>
    <w:p w14:paraId="0741AB8E" w14:textId="77777777" w:rsidR="008628F1" w:rsidRPr="005567F7" w:rsidRDefault="008628F1" w:rsidP="008628F1">
      <w:pPr>
        <w:spacing w:after="240"/>
        <w:rPr>
          <w:rFonts w:ascii="Arial" w:hAnsi="Arial" w:cs="Arial"/>
          <w:bCs/>
          <w:color w:val="000000" w:themeColor="text1"/>
          <w:sz w:val="24"/>
        </w:rPr>
      </w:pPr>
      <w:r w:rsidRPr="005567F7">
        <w:rPr>
          <w:rFonts w:ascii="Arial" w:hAnsi="Arial" w:cs="Arial"/>
          <w:bCs/>
          <w:color w:val="000000" w:themeColor="text1"/>
          <w:sz w:val="24"/>
        </w:rPr>
        <w:t xml:space="preserve">Term 2: </w:t>
      </w:r>
      <w:r w:rsidRPr="005567F7">
        <w:rPr>
          <w:rFonts w:ascii="Arial" w:hAnsi="Arial" w:cs="Arial"/>
          <w:bCs/>
          <w:color w:val="000000" w:themeColor="text1"/>
          <w:sz w:val="24"/>
        </w:rPr>
        <w:tab/>
        <w:t>School of English</w:t>
      </w:r>
    </w:p>
    <w:p w14:paraId="7D5F1F74" w14:textId="77777777" w:rsidR="008628F1" w:rsidRPr="005567F7" w:rsidRDefault="008628F1" w:rsidP="008628F1">
      <w:pPr>
        <w:spacing w:after="120"/>
        <w:rPr>
          <w:rFonts w:ascii="Arial" w:hAnsi="Arial" w:cs="Arial"/>
          <w:b/>
          <w:bCs/>
          <w:color w:val="000000" w:themeColor="text1"/>
          <w:sz w:val="24"/>
        </w:rPr>
      </w:pPr>
      <w:r w:rsidRPr="005567F7">
        <w:rPr>
          <w:rFonts w:ascii="Arial" w:hAnsi="Arial" w:cs="Arial"/>
          <w:b/>
          <w:bCs/>
          <w:color w:val="000000" w:themeColor="text1"/>
          <w:sz w:val="24"/>
        </w:rPr>
        <w:t>Academic Year 2018/19</w:t>
      </w:r>
    </w:p>
    <w:p w14:paraId="4546A02C" w14:textId="77777777" w:rsidR="008628F1" w:rsidRPr="005567F7" w:rsidRDefault="008628F1" w:rsidP="008628F1">
      <w:pPr>
        <w:spacing w:after="120"/>
        <w:rPr>
          <w:rFonts w:ascii="Arial" w:hAnsi="Arial" w:cs="Arial"/>
          <w:bCs/>
          <w:color w:val="000000" w:themeColor="text1"/>
          <w:sz w:val="24"/>
        </w:rPr>
      </w:pPr>
      <w:r w:rsidRPr="005567F7">
        <w:rPr>
          <w:rFonts w:ascii="Arial" w:hAnsi="Arial" w:cs="Arial"/>
          <w:bCs/>
          <w:color w:val="000000" w:themeColor="text1"/>
          <w:sz w:val="24"/>
        </w:rPr>
        <w:t xml:space="preserve">Term 1: </w:t>
      </w:r>
      <w:r w:rsidRPr="005567F7">
        <w:rPr>
          <w:rFonts w:ascii="Arial" w:hAnsi="Arial" w:cs="Arial"/>
          <w:bCs/>
          <w:color w:val="000000" w:themeColor="text1"/>
          <w:sz w:val="24"/>
        </w:rPr>
        <w:tab/>
        <w:t>School of Psychology</w:t>
      </w:r>
    </w:p>
    <w:p w14:paraId="417B9BB7" w14:textId="77777777" w:rsidR="008628F1" w:rsidRPr="005567F7" w:rsidRDefault="008628F1" w:rsidP="008628F1">
      <w:pPr>
        <w:spacing w:after="240"/>
        <w:rPr>
          <w:rFonts w:ascii="Arial" w:hAnsi="Arial" w:cs="Arial"/>
          <w:bCs/>
          <w:color w:val="000000" w:themeColor="text1"/>
          <w:sz w:val="24"/>
        </w:rPr>
      </w:pPr>
      <w:r w:rsidRPr="005567F7">
        <w:rPr>
          <w:rFonts w:ascii="Arial" w:hAnsi="Arial" w:cs="Arial"/>
          <w:bCs/>
          <w:color w:val="000000" w:themeColor="text1"/>
          <w:sz w:val="24"/>
        </w:rPr>
        <w:t xml:space="preserve">Term 2: </w:t>
      </w:r>
      <w:r w:rsidRPr="005567F7">
        <w:rPr>
          <w:rFonts w:ascii="Arial" w:hAnsi="Arial" w:cs="Arial"/>
          <w:bCs/>
          <w:color w:val="000000" w:themeColor="text1"/>
          <w:sz w:val="24"/>
        </w:rPr>
        <w:tab/>
        <w:t>School of History, Art History and Philosophy</w:t>
      </w:r>
    </w:p>
    <w:p w14:paraId="3E118C41" w14:textId="77777777" w:rsidR="008628F1" w:rsidRPr="005567F7" w:rsidRDefault="008628F1" w:rsidP="008628F1">
      <w:pPr>
        <w:spacing w:after="120"/>
        <w:rPr>
          <w:rFonts w:ascii="Arial" w:hAnsi="Arial" w:cs="Arial"/>
          <w:b/>
          <w:bCs/>
          <w:color w:val="000000" w:themeColor="text1"/>
          <w:sz w:val="24"/>
        </w:rPr>
      </w:pPr>
      <w:r w:rsidRPr="005567F7">
        <w:rPr>
          <w:rFonts w:ascii="Arial" w:hAnsi="Arial" w:cs="Arial"/>
          <w:b/>
          <w:bCs/>
          <w:color w:val="000000" w:themeColor="text1"/>
          <w:sz w:val="24"/>
        </w:rPr>
        <w:t>Academic Year 2019/20</w:t>
      </w:r>
    </w:p>
    <w:p w14:paraId="423E6C1C" w14:textId="77777777" w:rsidR="008628F1" w:rsidRPr="005567F7" w:rsidRDefault="008628F1" w:rsidP="008628F1">
      <w:pPr>
        <w:spacing w:after="120"/>
        <w:rPr>
          <w:rFonts w:ascii="Arial" w:hAnsi="Arial" w:cs="Arial"/>
          <w:b/>
          <w:bCs/>
          <w:color w:val="000000" w:themeColor="text1"/>
          <w:sz w:val="24"/>
        </w:rPr>
      </w:pPr>
      <w:r w:rsidRPr="005567F7">
        <w:rPr>
          <w:rFonts w:ascii="Arial" w:hAnsi="Arial" w:cs="Arial"/>
          <w:bCs/>
          <w:color w:val="000000" w:themeColor="text1"/>
          <w:sz w:val="24"/>
        </w:rPr>
        <w:t>Term 1:</w:t>
      </w:r>
      <w:r w:rsidRPr="005567F7">
        <w:rPr>
          <w:rFonts w:ascii="Arial" w:hAnsi="Arial" w:cs="Arial"/>
          <w:bCs/>
          <w:color w:val="000000" w:themeColor="text1"/>
          <w:sz w:val="24"/>
        </w:rPr>
        <w:tab/>
        <w:t>School of Media, Film and Music</w:t>
      </w:r>
    </w:p>
    <w:p w14:paraId="6FC6477C" w14:textId="77777777" w:rsidR="008628F1" w:rsidRPr="005567F7" w:rsidRDefault="008628F1" w:rsidP="008628F1">
      <w:pPr>
        <w:spacing w:after="240"/>
        <w:rPr>
          <w:rFonts w:ascii="Arial" w:hAnsi="Arial" w:cs="Arial"/>
          <w:bCs/>
          <w:color w:val="000000" w:themeColor="text1"/>
          <w:sz w:val="24"/>
        </w:rPr>
      </w:pPr>
      <w:r w:rsidRPr="005567F7">
        <w:rPr>
          <w:rFonts w:ascii="Arial" w:hAnsi="Arial" w:cs="Arial"/>
          <w:bCs/>
          <w:color w:val="000000" w:themeColor="text1"/>
          <w:sz w:val="24"/>
        </w:rPr>
        <w:t>Term 2:</w:t>
      </w:r>
      <w:r w:rsidRPr="005567F7">
        <w:rPr>
          <w:rFonts w:ascii="Arial" w:hAnsi="Arial" w:cs="Arial"/>
          <w:bCs/>
          <w:color w:val="000000" w:themeColor="text1"/>
          <w:sz w:val="24"/>
        </w:rPr>
        <w:tab/>
        <w:t>School of Law, Politics and Sociology</w:t>
      </w:r>
    </w:p>
    <w:p w14:paraId="24B14DAB" w14:textId="77777777" w:rsidR="00E44087" w:rsidRDefault="00E44087" w:rsidP="008628F1">
      <w:pPr>
        <w:spacing w:after="120"/>
        <w:rPr>
          <w:rFonts w:ascii="Arial" w:hAnsi="Arial" w:cs="Arial"/>
          <w:bCs/>
          <w:color w:val="000000" w:themeColor="text1"/>
          <w:sz w:val="24"/>
        </w:rPr>
      </w:pPr>
    </w:p>
    <w:p w14:paraId="40FD6912" w14:textId="77777777" w:rsidR="008628F1" w:rsidRPr="005567F7" w:rsidRDefault="008628F1" w:rsidP="008628F1">
      <w:pPr>
        <w:spacing w:after="120"/>
        <w:rPr>
          <w:rFonts w:ascii="Arial" w:hAnsi="Arial" w:cs="Arial"/>
          <w:bCs/>
          <w:color w:val="000000" w:themeColor="text1"/>
          <w:sz w:val="24"/>
        </w:rPr>
      </w:pPr>
      <w:r w:rsidRPr="005567F7">
        <w:rPr>
          <w:rFonts w:ascii="Arial" w:hAnsi="Arial" w:cs="Arial"/>
          <w:bCs/>
          <w:color w:val="000000" w:themeColor="text1"/>
          <w:sz w:val="24"/>
        </w:rPr>
        <w:t>A new cycle of reviews will commence in the 2020/21 academic year.</w:t>
      </w:r>
    </w:p>
    <w:p w14:paraId="54B4AA1C" w14:textId="77777777" w:rsidR="0096495D" w:rsidRPr="005567F7" w:rsidRDefault="0096495D">
      <w:pPr>
        <w:rPr>
          <w:rFonts w:ascii="Arial" w:hAnsi="Arial" w:cs="Arial"/>
          <w:color w:val="000000" w:themeColor="text1"/>
          <w:u w:val="single"/>
        </w:rPr>
      </w:pPr>
    </w:p>
    <w:sectPr w:rsidR="0096495D" w:rsidRPr="005567F7" w:rsidSect="001D385F">
      <w:headerReference w:type="default" r:id="rId14"/>
      <w:footerReference w:type="default" r:id="rId15"/>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33C64" w14:textId="77777777" w:rsidR="006F093B" w:rsidRDefault="006F093B" w:rsidP="00DD6B5F">
      <w:pPr>
        <w:spacing w:line="240" w:lineRule="auto"/>
      </w:pPr>
      <w:r>
        <w:separator/>
      </w:r>
    </w:p>
  </w:endnote>
  <w:endnote w:type="continuationSeparator" w:id="0">
    <w:p w14:paraId="21023FC4" w14:textId="77777777" w:rsidR="006F093B" w:rsidRDefault="006F093B" w:rsidP="00DD6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911483"/>
      <w:docPartObj>
        <w:docPartGallery w:val="Page Numbers (Bottom of Page)"/>
        <w:docPartUnique/>
      </w:docPartObj>
    </w:sdtPr>
    <w:sdtEndPr/>
    <w:sdtContent>
      <w:p w14:paraId="4DEE9409" w14:textId="77777777" w:rsidR="006F093B" w:rsidRDefault="006F093B">
        <w:pPr>
          <w:pStyle w:val="Footer"/>
          <w:jc w:val="center"/>
        </w:pPr>
        <w:r>
          <w:fldChar w:fldCharType="begin"/>
        </w:r>
        <w:r>
          <w:instrText xml:space="preserve"> PAGE   \* MERGEFORMAT </w:instrText>
        </w:r>
        <w:r>
          <w:fldChar w:fldCharType="separate"/>
        </w:r>
        <w:r w:rsidR="00F57D20">
          <w:rPr>
            <w:noProof/>
          </w:rPr>
          <w:t>1</w:t>
        </w:r>
        <w:r>
          <w:rPr>
            <w:noProof/>
          </w:rPr>
          <w:fldChar w:fldCharType="end"/>
        </w:r>
      </w:p>
    </w:sdtContent>
  </w:sdt>
  <w:p w14:paraId="54B1FD67" w14:textId="77777777" w:rsidR="006F093B" w:rsidRDefault="006F0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467865"/>
      <w:docPartObj>
        <w:docPartGallery w:val="Page Numbers (Bottom of Page)"/>
        <w:docPartUnique/>
      </w:docPartObj>
    </w:sdtPr>
    <w:sdtEndPr/>
    <w:sdtContent>
      <w:p w14:paraId="1E55F6F5" w14:textId="77777777" w:rsidR="006F093B" w:rsidRDefault="006F093B">
        <w:pPr>
          <w:pStyle w:val="Footer"/>
          <w:jc w:val="center"/>
        </w:pPr>
        <w:r>
          <w:fldChar w:fldCharType="begin"/>
        </w:r>
        <w:r>
          <w:instrText xml:space="preserve"> PAGE   \* MERGEFORMAT </w:instrText>
        </w:r>
        <w:r>
          <w:fldChar w:fldCharType="separate"/>
        </w:r>
        <w:r w:rsidR="00F57D20">
          <w:rPr>
            <w:noProof/>
          </w:rPr>
          <w:t>23</w:t>
        </w:r>
        <w:r>
          <w:rPr>
            <w:noProof/>
          </w:rPr>
          <w:fldChar w:fldCharType="end"/>
        </w:r>
      </w:p>
    </w:sdtContent>
  </w:sdt>
  <w:p w14:paraId="62EFD43E" w14:textId="77777777" w:rsidR="006F093B" w:rsidRDefault="006F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F5BD0" w14:textId="77777777" w:rsidR="006F093B" w:rsidRDefault="006F093B" w:rsidP="00DD6B5F">
      <w:pPr>
        <w:spacing w:line="240" w:lineRule="auto"/>
      </w:pPr>
      <w:r>
        <w:separator/>
      </w:r>
    </w:p>
  </w:footnote>
  <w:footnote w:type="continuationSeparator" w:id="0">
    <w:p w14:paraId="462481EE" w14:textId="77777777" w:rsidR="006F093B" w:rsidRDefault="006F093B" w:rsidP="00DD6B5F">
      <w:pPr>
        <w:spacing w:line="240" w:lineRule="auto"/>
      </w:pPr>
      <w:r>
        <w:continuationSeparator/>
      </w:r>
    </w:p>
  </w:footnote>
  <w:footnote w:id="1">
    <w:p w14:paraId="20AA6DD7" w14:textId="77777777" w:rsidR="006F093B" w:rsidRDefault="006F093B">
      <w:pPr>
        <w:pStyle w:val="FootnoteText"/>
      </w:pPr>
      <w:r>
        <w:rPr>
          <w:rStyle w:val="FootnoteReference"/>
        </w:rPr>
        <w:footnoteRef/>
      </w:r>
      <w:r>
        <w:t xml:space="preserve"> </w:t>
      </w:r>
      <w:r>
        <w:rPr>
          <w:rFonts w:ascii="Arial" w:hAnsi="Arial" w:cs="Arial"/>
          <w:sz w:val="16"/>
        </w:rPr>
        <w:t>It is noted that the future of this assessment mechanism is currently under discussion. This handbook will be revised to ensure that the requirements of School Periodic Review are aligned to any new system.</w:t>
      </w:r>
    </w:p>
  </w:footnote>
  <w:footnote w:id="2">
    <w:p w14:paraId="45448D0C" w14:textId="77777777" w:rsidR="006F093B" w:rsidRPr="00DB6270" w:rsidRDefault="006F093B" w:rsidP="00B53513">
      <w:pPr>
        <w:pStyle w:val="FootnoteText"/>
        <w:rPr>
          <w:rFonts w:asciiTheme="minorHAnsi" w:hAnsiTheme="minorHAnsi"/>
          <w:sz w:val="16"/>
          <w:szCs w:val="16"/>
        </w:rPr>
      </w:pPr>
      <w:r w:rsidRPr="00DB6270">
        <w:rPr>
          <w:rStyle w:val="FootnoteReference"/>
          <w:rFonts w:asciiTheme="minorHAnsi" w:hAnsiTheme="minorHAnsi"/>
          <w:sz w:val="16"/>
          <w:szCs w:val="16"/>
        </w:rPr>
        <w:footnoteRef/>
      </w:r>
      <w:r w:rsidRPr="00DB6270">
        <w:rPr>
          <w:rFonts w:asciiTheme="minorHAnsi" w:hAnsiTheme="minorHAnsi"/>
          <w:sz w:val="16"/>
          <w:szCs w:val="16"/>
        </w:rPr>
        <w:t xml:space="preserve"> All panel members are entitled to comment on any aspect under consideration during the Review. The role descriptors are provided to provide guidance and focus for those joining the Panel.</w:t>
      </w:r>
    </w:p>
  </w:footnote>
  <w:footnote w:id="3">
    <w:p w14:paraId="71E3EB2F" w14:textId="77777777" w:rsidR="006F093B" w:rsidRPr="00B80B53" w:rsidRDefault="006F093B" w:rsidP="00B53513">
      <w:pPr>
        <w:pStyle w:val="Default"/>
        <w:spacing w:after="60"/>
        <w:ind w:right="67"/>
        <w:rPr>
          <w:rFonts w:asciiTheme="minorHAnsi" w:hAnsiTheme="minorHAnsi"/>
          <w:sz w:val="16"/>
          <w:szCs w:val="16"/>
        </w:rPr>
      </w:pPr>
      <w:r w:rsidRPr="00B80B53">
        <w:rPr>
          <w:rStyle w:val="FootnoteReference"/>
          <w:rFonts w:asciiTheme="minorHAnsi" w:hAnsiTheme="minorHAnsi"/>
          <w:sz w:val="16"/>
          <w:szCs w:val="16"/>
        </w:rPr>
        <w:footnoteRef/>
      </w:r>
      <w:r w:rsidRPr="00B80B53">
        <w:rPr>
          <w:rFonts w:asciiTheme="minorHAnsi" w:hAnsiTheme="minorHAnsi"/>
          <w:sz w:val="16"/>
          <w:szCs w:val="16"/>
        </w:rPr>
        <w:t xml:space="preserve"> Proposing </w:t>
      </w:r>
      <w:r>
        <w:rPr>
          <w:rFonts w:asciiTheme="minorHAnsi" w:hAnsiTheme="minorHAnsi"/>
          <w:sz w:val="16"/>
          <w:szCs w:val="16"/>
        </w:rPr>
        <w:t>Schools</w:t>
      </w:r>
      <w:r w:rsidRPr="00B80B53">
        <w:rPr>
          <w:rFonts w:asciiTheme="minorHAnsi" w:hAnsiTheme="minorHAnsi"/>
          <w:sz w:val="16"/>
          <w:szCs w:val="16"/>
        </w:rPr>
        <w:t xml:space="preserve"> will normally be invited to recommend </w:t>
      </w:r>
      <w:r>
        <w:rPr>
          <w:rFonts w:asciiTheme="minorHAnsi" w:hAnsiTheme="minorHAnsi"/>
          <w:sz w:val="16"/>
          <w:szCs w:val="16"/>
        </w:rPr>
        <w:t>a minimum of four possible academics</w:t>
      </w:r>
      <w:r w:rsidRPr="00B80B53">
        <w:rPr>
          <w:rFonts w:asciiTheme="minorHAnsi" w:hAnsiTheme="minorHAnsi"/>
          <w:sz w:val="16"/>
          <w:szCs w:val="16"/>
        </w:rPr>
        <w:t xml:space="preserve">. </w:t>
      </w:r>
      <w:r>
        <w:rPr>
          <w:rFonts w:asciiTheme="minorHAnsi" w:hAnsiTheme="minorHAnsi"/>
          <w:sz w:val="16"/>
          <w:szCs w:val="16"/>
        </w:rPr>
        <w:t>I</w:t>
      </w:r>
      <w:r w:rsidRPr="00B80B53">
        <w:rPr>
          <w:rFonts w:asciiTheme="minorHAnsi" w:hAnsiTheme="minorHAnsi"/>
          <w:sz w:val="16"/>
          <w:szCs w:val="16"/>
        </w:rPr>
        <w:t xml:space="preserve">ndependent </w:t>
      </w:r>
      <w:r>
        <w:rPr>
          <w:rFonts w:asciiTheme="minorHAnsi" w:hAnsiTheme="minorHAnsi"/>
          <w:sz w:val="16"/>
          <w:szCs w:val="16"/>
        </w:rPr>
        <w:t xml:space="preserve">academics </w:t>
      </w:r>
      <w:r w:rsidRPr="00B80B53">
        <w:rPr>
          <w:rFonts w:asciiTheme="minorHAnsi" w:hAnsiTheme="minorHAnsi"/>
          <w:sz w:val="16"/>
          <w:szCs w:val="16"/>
        </w:rPr>
        <w:t xml:space="preserve">will not normally be the same person as the external examiner for the </w:t>
      </w:r>
      <w:r>
        <w:rPr>
          <w:rFonts w:asciiTheme="minorHAnsi" w:hAnsiTheme="minorHAnsi"/>
          <w:sz w:val="16"/>
          <w:szCs w:val="16"/>
        </w:rPr>
        <w:t>course and will not have held a position in connection with the University of Sussex for the previous three academic years.</w:t>
      </w:r>
    </w:p>
    <w:p w14:paraId="4FC26482" w14:textId="77777777" w:rsidR="006F093B" w:rsidRDefault="006F093B" w:rsidP="00B5351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DFCAC" w14:textId="77777777" w:rsidR="006F093B" w:rsidRPr="00AB12C4" w:rsidRDefault="006F093B" w:rsidP="009576E1">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FB8E" w14:textId="77777777" w:rsidR="006F093B" w:rsidRPr="00130C09" w:rsidRDefault="006F093B" w:rsidP="004F30BC">
    <w:pPr>
      <w:pStyle w:val="Header"/>
      <w:jc w:val="right"/>
      <w:rPr>
        <w:b/>
      </w:rPr>
    </w:pPr>
    <w:r>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857A"/>
    <w:multiLevelType w:val="singleLevel"/>
    <w:tmpl w:val="660DF6D7"/>
    <w:lvl w:ilvl="0">
      <w:numFmt w:val="bullet"/>
      <w:lvlText w:val="·"/>
      <w:lvlJc w:val="left"/>
      <w:pPr>
        <w:tabs>
          <w:tab w:val="num" w:pos="1080"/>
        </w:tabs>
        <w:ind w:left="1080" w:hanging="360"/>
      </w:pPr>
      <w:rPr>
        <w:rFonts w:ascii="Symbol" w:hAnsi="Symbol" w:cs="Symbol"/>
        <w:b/>
        <w:bCs/>
        <w:spacing w:val="-6"/>
        <w:sz w:val="22"/>
        <w:szCs w:val="22"/>
      </w:rPr>
    </w:lvl>
  </w:abstractNum>
  <w:abstractNum w:abstractNumId="1" w15:restartNumberingAfterBreak="0">
    <w:nsid w:val="055F30AB"/>
    <w:multiLevelType w:val="hybridMultilevel"/>
    <w:tmpl w:val="BD40F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7F73"/>
    <w:multiLevelType w:val="hybridMultilevel"/>
    <w:tmpl w:val="66F2A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A61B23"/>
    <w:multiLevelType w:val="hybridMultilevel"/>
    <w:tmpl w:val="8E643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51B69"/>
    <w:multiLevelType w:val="hybridMultilevel"/>
    <w:tmpl w:val="720CAF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DF458F0"/>
    <w:multiLevelType w:val="hybridMultilevel"/>
    <w:tmpl w:val="8F3E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77D28"/>
    <w:multiLevelType w:val="hybridMultilevel"/>
    <w:tmpl w:val="62909A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2C306C"/>
    <w:multiLevelType w:val="hybridMultilevel"/>
    <w:tmpl w:val="CE5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B09B9"/>
    <w:multiLevelType w:val="hybridMultilevel"/>
    <w:tmpl w:val="45DC71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AAB1C67"/>
    <w:multiLevelType w:val="hybridMultilevel"/>
    <w:tmpl w:val="B8E6D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7634D5"/>
    <w:multiLevelType w:val="multilevel"/>
    <w:tmpl w:val="A6A21F96"/>
    <w:lvl w:ilvl="0">
      <w:start w:val="1"/>
      <w:numFmt w:val="decimal"/>
      <w:lvlText w:val="%1."/>
      <w:lvlJc w:val="left"/>
      <w:pPr>
        <w:ind w:left="720" w:hanging="360"/>
      </w:pPr>
      <w:rPr>
        <w:rFonts w:cs="Arial" w:hint="default"/>
      </w:rPr>
    </w:lvl>
    <w:lvl w:ilvl="1">
      <w:start w:val="5"/>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5DB565E"/>
    <w:multiLevelType w:val="hybridMultilevel"/>
    <w:tmpl w:val="42B0D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759E5"/>
    <w:multiLevelType w:val="hybridMultilevel"/>
    <w:tmpl w:val="1E2AB306"/>
    <w:lvl w:ilvl="0" w:tplc="5B1CB7E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794630"/>
    <w:multiLevelType w:val="hybridMultilevel"/>
    <w:tmpl w:val="3766A3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734569E"/>
    <w:multiLevelType w:val="multilevel"/>
    <w:tmpl w:val="0AE8E69E"/>
    <w:lvl w:ilvl="0">
      <w:start w:val="1"/>
      <w:numFmt w:val="decimal"/>
      <w:lvlText w:val="%1."/>
      <w:lvlJc w:val="left"/>
      <w:pPr>
        <w:ind w:left="360" w:hanging="360"/>
      </w:pPr>
      <w:rPr>
        <w:rFonts w:asciiTheme="minorHAnsi" w:eastAsia="Times New Roman" w:hAnsiTheme="minorHAnsi" w:cs="Times New Roman" w:hint="default"/>
        <w:sz w:val="22"/>
        <w:szCs w:val="22"/>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585457"/>
    <w:multiLevelType w:val="hybridMultilevel"/>
    <w:tmpl w:val="A4AC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56BA9"/>
    <w:multiLevelType w:val="multilevel"/>
    <w:tmpl w:val="F884AA32"/>
    <w:lvl w:ilvl="0">
      <w:start w:val="8"/>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9F01548"/>
    <w:multiLevelType w:val="hybridMultilevel"/>
    <w:tmpl w:val="2D52E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AEE38F9"/>
    <w:multiLevelType w:val="hybridMultilevel"/>
    <w:tmpl w:val="EF3A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45A90"/>
    <w:multiLevelType w:val="multilevel"/>
    <w:tmpl w:val="350C75F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Arial" w:hAnsi="Arial" w:cs="Arial" w:hint="default"/>
        <w:b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0D709F"/>
    <w:multiLevelType w:val="multilevel"/>
    <w:tmpl w:val="C00C2B78"/>
    <w:lvl w:ilvl="0">
      <w:start w:val="1"/>
      <w:numFmt w:val="decimal"/>
      <w:lvlText w:val="%1."/>
      <w:lvlJc w:val="left"/>
      <w:pPr>
        <w:ind w:left="720" w:hanging="360"/>
      </w:pPr>
      <w:rPr>
        <w:rFonts w:hint="default"/>
      </w:r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1" w15:restartNumberingAfterBreak="0">
    <w:nsid w:val="6AB60382"/>
    <w:multiLevelType w:val="hybridMultilevel"/>
    <w:tmpl w:val="5B9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622E4"/>
    <w:multiLevelType w:val="hybridMultilevel"/>
    <w:tmpl w:val="99A6DD3A"/>
    <w:lvl w:ilvl="0" w:tplc="08090003">
      <w:start w:val="1"/>
      <w:numFmt w:val="bullet"/>
      <w:lvlText w:val="o"/>
      <w:lvlJc w:val="left"/>
      <w:pPr>
        <w:ind w:left="1008" w:hanging="360"/>
      </w:pPr>
      <w:rPr>
        <w:rFonts w:ascii="Courier New" w:hAnsi="Courier New" w:cs="Courier New"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3" w15:restartNumberingAfterBreak="0">
    <w:nsid w:val="6D1169AD"/>
    <w:multiLevelType w:val="hybridMultilevel"/>
    <w:tmpl w:val="8D8E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C09CE"/>
    <w:multiLevelType w:val="hybridMultilevel"/>
    <w:tmpl w:val="B748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90004"/>
    <w:multiLevelType w:val="multilevel"/>
    <w:tmpl w:val="9D1227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BC6AB0"/>
    <w:multiLevelType w:val="hybridMultilevel"/>
    <w:tmpl w:val="657A67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F86477"/>
    <w:multiLevelType w:val="multilevel"/>
    <w:tmpl w:val="052CB9D4"/>
    <w:lvl w:ilvl="0">
      <w:start w:val="1"/>
      <w:numFmt w:val="decimal"/>
      <w:lvlText w:val="%1."/>
      <w:lvlJc w:val="left"/>
      <w:pPr>
        <w:ind w:left="360" w:hanging="360"/>
      </w:pPr>
      <w:rPr>
        <w:rFonts w:asciiTheme="minorHAnsi" w:eastAsia="Times New Roman" w:hAnsiTheme="minorHAnsi" w:cs="Times New Roman" w:hint="default"/>
        <w:sz w:val="22"/>
        <w:szCs w:val="22"/>
      </w:rPr>
    </w:lvl>
    <w:lvl w:ilvl="1">
      <w:start w:val="1"/>
      <w:numFmt w:val="bullet"/>
      <w:lvlText w:val=""/>
      <w:lvlJc w:val="left"/>
      <w:pPr>
        <w:ind w:left="792" w:hanging="432"/>
      </w:pPr>
      <w:rPr>
        <w:rFonts w:ascii="Symbol" w:hAnsi="Symbol" w:hint="default"/>
        <w:b w:val="0"/>
        <w:sz w:val="22"/>
        <w:szCs w:val="22"/>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955B35"/>
    <w:multiLevelType w:val="hybridMultilevel"/>
    <w:tmpl w:val="7E5ABE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56C0005"/>
    <w:multiLevelType w:val="multilevel"/>
    <w:tmpl w:val="1AFEE7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ascii="Arial" w:hAnsi="Arial" w:cs="Arial" w:hint="default"/>
        <w:sz w:val="22"/>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8B4038"/>
    <w:multiLevelType w:val="hybridMultilevel"/>
    <w:tmpl w:val="D55847A4"/>
    <w:lvl w:ilvl="0" w:tplc="08090003">
      <w:start w:val="1"/>
      <w:numFmt w:val="bullet"/>
      <w:lvlText w:val="o"/>
      <w:lvlJc w:val="left"/>
      <w:pPr>
        <w:ind w:left="1008" w:hanging="360"/>
      </w:pPr>
      <w:rPr>
        <w:rFonts w:ascii="Courier New" w:hAnsi="Courier New" w:cs="Courier New"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0"/>
    <w:lvlOverride w:ilvl="0">
      <w:lvl w:ilvl="0">
        <w:numFmt w:val="bullet"/>
        <w:lvlText w:val="·"/>
        <w:lvlJc w:val="left"/>
        <w:pPr>
          <w:tabs>
            <w:tab w:val="num" w:pos="936"/>
          </w:tabs>
          <w:ind w:left="936" w:hanging="288"/>
        </w:pPr>
        <w:rPr>
          <w:rFonts w:ascii="Symbol" w:hAnsi="Symbol" w:cs="Symbol"/>
          <w:b/>
          <w:bCs/>
          <w:spacing w:val="-6"/>
          <w:sz w:val="21"/>
          <w:szCs w:val="21"/>
        </w:rPr>
      </w:lvl>
    </w:lvlOverride>
  </w:num>
  <w:num w:numId="2">
    <w:abstractNumId w:val="0"/>
    <w:lvlOverride w:ilvl="0">
      <w:lvl w:ilvl="0">
        <w:numFmt w:val="bullet"/>
        <w:lvlText w:val="·"/>
        <w:lvlJc w:val="left"/>
        <w:pPr>
          <w:tabs>
            <w:tab w:val="num" w:pos="1008"/>
          </w:tabs>
          <w:ind w:left="1008" w:hanging="360"/>
        </w:pPr>
        <w:rPr>
          <w:rFonts w:ascii="Symbol" w:hAnsi="Symbol" w:cs="Symbol"/>
          <w:b/>
          <w:bCs/>
          <w:spacing w:val="-6"/>
          <w:sz w:val="21"/>
          <w:szCs w:val="21"/>
        </w:rPr>
      </w:lvl>
    </w:lvlOverride>
  </w:num>
  <w:num w:numId="3">
    <w:abstractNumId w:val="19"/>
  </w:num>
  <w:num w:numId="4">
    <w:abstractNumId w:val="14"/>
  </w:num>
  <w:num w:numId="5">
    <w:abstractNumId w:val="10"/>
  </w:num>
  <w:num w:numId="6">
    <w:abstractNumId w:val="6"/>
  </w:num>
  <w:num w:numId="7">
    <w:abstractNumId w:val="12"/>
  </w:num>
  <w:num w:numId="8">
    <w:abstractNumId w:val="29"/>
  </w:num>
  <w:num w:numId="9">
    <w:abstractNumId w:val="20"/>
  </w:num>
  <w:num w:numId="10">
    <w:abstractNumId w:val="25"/>
  </w:num>
  <w:num w:numId="11">
    <w:abstractNumId w:val="26"/>
  </w:num>
  <w:num w:numId="12">
    <w:abstractNumId w:val="27"/>
  </w:num>
  <w:num w:numId="13">
    <w:abstractNumId w:val="23"/>
  </w:num>
  <w:num w:numId="14">
    <w:abstractNumId w:val="28"/>
  </w:num>
  <w:num w:numId="15">
    <w:abstractNumId w:val="2"/>
  </w:num>
  <w:num w:numId="16">
    <w:abstractNumId w:val="11"/>
  </w:num>
  <w:num w:numId="17">
    <w:abstractNumId w:val="17"/>
  </w:num>
  <w:num w:numId="18">
    <w:abstractNumId w:val="9"/>
  </w:num>
  <w:num w:numId="19">
    <w:abstractNumId w:val="7"/>
  </w:num>
  <w:num w:numId="20">
    <w:abstractNumId w:val="3"/>
  </w:num>
  <w:num w:numId="21">
    <w:abstractNumId w:val="30"/>
  </w:num>
  <w:num w:numId="22">
    <w:abstractNumId w:val="21"/>
  </w:num>
  <w:num w:numId="23">
    <w:abstractNumId w:val="22"/>
  </w:num>
  <w:num w:numId="24">
    <w:abstractNumId w:val="13"/>
  </w:num>
  <w:num w:numId="25">
    <w:abstractNumId w:val="18"/>
  </w:num>
  <w:num w:numId="26">
    <w:abstractNumId w:val="16"/>
  </w:num>
  <w:num w:numId="27">
    <w:abstractNumId w:val="5"/>
  </w:num>
  <w:num w:numId="28">
    <w:abstractNumId w:val="8"/>
  </w:num>
  <w:num w:numId="29">
    <w:abstractNumId w:val="15"/>
  </w:num>
  <w:num w:numId="30">
    <w:abstractNumId w:val="24"/>
  </w:num>
  <w:num w:numId="31">
    <w:abstractNumId w:val="1"/>
  </w:num>
  <w:num w:numId="32">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FC"/>
    <w:rsid w:val="00000AAE"/>
    <w:rsid w:val="000026B4"/>
    <w:rsid w:val="00004812"/>
    <w:rsid w:val="00005167"/>
    <w:rsid w:val="00007C00"/>
    <w:rsid w:val="00012E23"/>
    <w:rsid w:val="00013BD7"/>
    <w:rsid w:val="0001466C"/>
    <w:rsid w:val="00014F90"/>
    <w:rsid w:val="000177FC"/>
    <w:rsid w:val="00020E83"/>
    <w:rsid w:val="000263BB"/>
    <w:rsid w:val="00027C07"/>
    <w:rsid w:val="00030A4C"/>
    <w:rsid w:val="00032D85"/>
    <w:rsid w:val="000365F1"/>
    <w:rsid w:val="000366E6"/>
    <w:rsid w:val="00036AE3"/>
    <w:rsid w:val="000416D9"/>
    <w:rsid w:val="00042A4F"/>
    <w:rsid w:val="000511E8"/>
    <w:rsid w:val="00057804"/>
    <w:rsid w:val="00060617"/>
    <w:rsid w:val="00073061"/>
    <w:rsid w:val="000735EE"/>
    <w:rsid w:val="00081174"/>
    <w:rsid w:val="0008520E"/>
    <w:rsid w:val="00087EF6"/>
    <w:rsid w:val="000929F5"/>
    <w:rsid w:val="00095CFE"/>
    <w:rsid w:val="00097D8E"/>
    <w:rsid w:val="000A0534"/>
    <w:rsid w:val="000A0554"/>
    <w:rsid w:val="000A3884"/>
    <w:rsid w:val="000A5897"/>
    <w:rsid w:val="000A692F"/>
    <w:rsid w:val="000A77C8"/>
    <w:rsid w:val="000B0FD1"/>
    <w:rsid w:val="000B15A7"/>
    <w:rsid w:val="000B2F86"/>
    <w:rsid w:val="000B3F7E"/>
    <w:rsid w:val="000B472B"/>
    <w:rsid w:val="000B70D6"/>
    <w:rsid w:val="000C08EA"/>
    <w:rsid w:val="000C1332"/>
    <w:rsid w:val="000C2EE2"/>
    <w:rsid w:val="000C4518"/>
    <w:rsid w:val="000D0CE5"/>
    <w:rsid w:val="000D1161"/>
    <w:rsid w:val="000D15F8"/>
    <w:rsid w:val="000D302B"/>
    <w:rsid w:val="000D56A0"/>
    <w:rsid w:val="000D766E"/>
    <w:rsid w:val="000E1376"/>
    <w:rsid w:val="000E18E2"/>
    <w:rsid w:val="000E2959"/>
    <w:rsid w:val="000F3049"/>
    <w:rsid w:val="000F4B9F"/>
    <w:rsid w:val="000F57B3"/>
    <w:rsid w:val="000F5ED8"/>
    <w:rsid w:val="000F6242"/>
    <w:rsid w:val="000F6451"/>
    <w:rsid w:val="000F66DC"/>
    <w:rsid w:val="001000AE"/>
    <w:rsid w:val="0010027A"/>
    <w:rsid w:val="00100CCA"/>
    <w:rsid w:val="0010377B"/>
    <w:rsid w:val="00104F75"/>
    <w:rsid w:val="00105DF4"/>
    <w:rsid w:val="00107699"/>
    <w:rsid w:val="00110D4B"/>
    <w:rsid w:val="00113BB5"/>
    <w:rsid w:val="001146B4"/>
    <w:rsid w:val="00116B64"/>
    <w:rsid w:val="00117D52"/>
    <w:rsid w:val="0012079B"/>
    <w:rsid w:val="001214AE"/>
    <w:rsid w:val="0012390E"/>
    <w:rsid w:val="00124D6A"/>
    <w:rsid w:val="0012570F"/>
    <w:rsid w:val="00127E94"/>
    <w:rsid w:val="00131614"/>
    <w:rsid w:val="0013670B"/>
    <w:rsid w:val="001371F7"/>
    <w:rsid w:val="0014327A"/>
    <w:rsid w:val="001435B3"/>
    <w:rsid w:val="001463FB"/>
    <w:rsid w:val="00146D1C"/>
    <w:rsid w:val="00150CB3"/>
    <w:rsid w:val="0015228A"/>
    <w:rsid w:val="00156533"/>
    <w:rsid w:val="001616B9"/>
    <w:rsid w:val="00164158"/>
    <w:rsid w:val="00170F0E"/>
    <w:rsid w:val="00180480"/>
    <w:rsid w:val="001815C6"/>
    <w:rsid w:val="0018177F"/>
    <w:rsid w:val="00183373"/>
    <w:rsid w:val="0018376C"/>
    <w:rsid w:val="00186BC7"/>
    <w:rsid w:val="00192337"/>
    <w:rsid w:val="00193052"/>
    <w:rsid w:val="00194818"/>
    <w:rsid w:val="00194AE8"/>
    <w:rsid w:val="00195B67"/>
    <w:rsid w:val="00197DD1"/>
    <w:rsid w:val="001A1A20"/>
    <w:rsid w:val="001A5447"/>
    <w:rsid w:val="001A598A"/>
    <w:rsid w:val="001A76A9"/>
    <w:rsid w:val="001A79AF"/>
    <w:rsid w:val="001B0F1A"/>
    <w:rsid w:val="001B2357"/>
    <w:rsid w:val="001B536D"/>
    <w:rsid w:val="001B5D1A"/>
    <w:rsid w:val="001B7A13"/>
    <w:rsid w:val="001C0418"/>
    <w:rsid w:val="001C1457"/>
    <w:rsid w:val="001C1B98"/>
    <w:rsid w:val="001C1BC3"/>
    <w:rsid w:val="001C1FB2"/>
    <w:rsid w:val="001C26BF"/>
    <w:rsid w:val="001C500A"/>
    <w:rsid w:val="001C6CB9"/>
    <w:rsid w:val="001C7769"/>
    <w:rsid w:val="001D2EC5"/>
    <w:rsid w:val="001D32D9"/>
    <w:rsid w:val="001D33FA"/>
    <w:rsid w:val="001D385F"/>
    <w:rsid w:val="001D6341"/>
    <w:rsid w:val="001D7538"/>
    <w:rsid w:val="001D7B55"/>
    <w:rsid w:val="001E2A64"/>
    <w:rsid w:val="001E3FDC"/>
    <w:rsid w:val="001E4C4F"/>
    <w:rsid w:val="001E61D9"/>
    <w:rsid w:val="001F07C5"/>
    <w:rsid w:val="001F0F46"/>
    <w:rsid w:val="001F4546"/>
    <w:rsid w:val="001F4F4D"/>
    <w:rsid w:val="001F5F3D"/>
    <w:rsid w:val="001F7A8C"/>
    <w:rsid w:val="001F7F95"/>
    <w:rsid w:val="00205495"/>
    <w:rsid w:val="00206834"/>
    <w:rsid w:val="002075FF"/>
    <w:rsid w:val="002078AC"/>
    <w:rsid w:val="0021289D"/>
    <w:rsid w:val="00214CCA"/>
    <w:rsid w:val="00215BD7"/>
    <w:rsid w:val="00220ED8"/>
    <w:rsid w:val="00221109"/>
    <w:rsid w:val="00221719"/>
    <w:rsid w:val="00222B62"/>
    <w:rsid w:val="00222D33"/>
    <w:rsid w:val="00222EAC"/>
    <w:rsid w:val="00226D27"/>
    <w:rsid w:val="00227C09"/>
    <w:rsid w:val="00231214"/>
    <w:rsid w:val="00231A10"/>
    <w:rsid w:val="00232295"/>
    <w:rsid w:val="00232318"/>
    <w:rsid w:val="00242840"/>
    <w:rsid w:val="002455F3"/>
    <w:rsid w:val="00252FBA"/>
    <w:rsid w:val="00255131"/>
    <w:rsid w:val="002576AE"/>
    <w:rsid w:val="0026097B"/>
    <w:rsid w:val="00260AB2"/>
    <w:rsid w:val="002662D1"/>
    <w:rsid w:val="002670DA"/>
    <w:rsid w:val="002672C5"/>
    <w:rsid w:val="00271306"/>
    <w:rsid w:val="00272201"/>
    <w:rsid w:val="002755BD"/>
    <w:rsid w:val="00276102"/>
    <w:rsid w:val="00280358"/>
    <w:rsid w:val="0028280B"/>
    <w:rsid w:val="002832EB"/>
    <w:rsid w:val="00284393"/>
    <w:rsid w:val="0029127E"/>
    <w:rsid w:val="00291D08"/>
    <w:rsid w:val="00294890"/>
    <w:rsid w:val="0029554F"/>
    <w:rsid w:val="002A43FE"/>
    <w:rsid w:val="002A5105"/>
    <w:rsid w:val="002B4AF3"/>
    <w:rsid w:val="002B7936"/>
    <w:rsid w:val="002C1373"/>
    <w:rsid w:val="002D136A"/>
    <w:rsid w:val="002D1BA3"/>
    <w:rsid w:val="002D6B35"/>
    <w:rsid w:val="002E1EDE"/>
    <w:rsid w:val="002E2C09"/>
    <w:rsid w:val="002E34C0"/>
    <w:rsid w:val="002E4FD1"/>
    <w:rsid w:val="002E6893"/>
    <w:rsid w:val="002E68B6"/>
    <w:rsid w:val="002F19B5"/>
    <w:rsid w:val="002F1C98"/>
    <w:rsid w:val="002F52F4"/>
    <w:rsid w:val="002F744D"/>
    <w:rsid w:val="003013C5"/>
    <w:rsid w:val="00302523"/>
    <w:rsid w:val="003033AA"/>
    <w:rsid w:val="00303849"/>
    <w:rsid w:val="0030627B"/>
    <w:rsid w:val="00310EEC"/>
    <w:rsid w:val="0031295B"/>
    <w:rsid w:val="003136B9"/>
    <w:rsid w:val="00315BEF"/>
    <w:rsid w:val="0031627C"/>
    <w:rsid w:val="00316A87"/>
    <w:rsid w:val="00316CDA"/>
    <w:rsid w:val="00317BC6"/>
    <w:rsid w:val="00320DC3"/>
    <w:rsid w:val="00320E26"/>
    <w:rsid w:val="003216E7"/>
    <w:rsid w:val="00322560"/>
    <w:rsid w:val="00325277"/>
    <w:rsid w:val="00326A8F"/>
    <w:rsid w:val="003279B5"/>
    <w:rsid w:val="00333563"/>
    <w:rsid w:val="003336F4"/>
    <w:rsid w:val="00333939"/>
    <w:rsid w:val="0034198C"/>
    <w:rsid w:val="0034354A"/>
    <w:rsid w:val="003459A5"/>
    <w:rsid w:val="00347634"/>
    <w:rsid w:val="00347FB4"/>
    <w:rsid w:val="00351B73"/>
    <w:rsid w:val="00352427"/>
    <w:rsid w:val="00353ED7"/>
    <w:rsid w:val="0035539F"/>
    <w:rsid w:val="00355445"/>
    <w:rsid w:val="0035575C"/>
    <w:rsid w:val="003566E9"/>
    <w:rsid w:val="003663FF"/>
    <w:rsid w:val="00366555"/>
    <w:rsid w:val="0037339F"/>
    <w:rsid w:val="00374BBD"/>
    <w:rsid w:val="00374FEC"/>
    <w:rsid w:val="0037662F"/>
    <w:rsid w:val="003817CE"/>
    <w:rsid w:val="003824CE"/>
    <w:rsid w:val="00382BA1"/>
    <w:rsid w:val="00383ED4"/>
    <w:rsid w:val="00387913"/>
    <w:rsid w:val="00387B4F"/>
    <w:rsid w:val="00390560"/>
    <w:rsid w:val="00392026"/>
    <w:rsid w:val="0039206B"/>
    <w:rsid w:val="00392223"/>
    <w:rsid w:val="00395052"/>
    <w:rsid w:val="003A170D"/>
    <w:rsid w:val="003A27EC"/>
    <w:rsid w:val="003A2EE4"/>
    <w:rsid w:val="003A2F4B"/>
    <w:rsid w:val="003B1E96"/>
    <w:rsid w:val="003B2137"/>
    <w:rsid w:val="003B341E"/>
    <w:rsid w:val="003B4C76"/>
    <w:rsid w:val="003B6D8D"/>
    <w:rsid w:val="003C3F7C"/>
    <w:rsid w:val="003C5B57"/>
    <w:rsid w:val="003D125E"/>
    <w:rsid w:val="003D42AE"/>
    <w:rsid w:val="003D44D1"/>
    <w:rsid w:val="003E1DA4"/>
    <w:rsid w:val="003E2A26"/>
    <w:rsid w:val="003E4637"/>
    <w:rsid w:val="003E4828"/>
    <w:rsid w:val="003E532A"/>
    <w:rsid w:val="003F01C7"/>
    <w:rsid w:val="003F4C4A"/>
    <w:rsid w:val="003F7C70"/>
    <w:rsid w:val="003F7F8E"/>
    <w:rsid w:val="00403AD5"/>
    <w:rsid w:val="00406A8B"/>
    <w:rsid w:val="004077A7"/>
    <w:rsid w:val="004132BE"/>
    <w:rsid w:val="0041626D"/>
    <w:rsid w:val="00417E6B"/>
    <w:rsid w:val="00420222"/>
    <w:rsid w:val="00421BD7"/>
    <w:rsid w:val="004246D2"/>
    <w:rsid w:val="004259B0"/>
    <w:rsid w:val="00426B19"/>
    <w:rsid w:val="004324CA"/>
    <w:rsid w:val="00440C34"/>
    <w:rsid w:val="00440E26"/>
    <w:rsid w:val="0044267D"/>
    <w:rsid w:val="00447078"/>
    <w:rsid w:val="00447D4B"/>
    <w:rsid w:val="004500D4"/>
    <w:rsid w:val="0045398E"/>
    <w:rsid w:val="0045459B"/>
    <w:rsid w:val="004561D4"/>
    <w:rsid w:val="00456CBF"/>
    <w:rsid w:val="004573B7"/>
    <w:rsid w:val="00457486"/>
    <w:rsid w:val="0045790E"/>
    <w:rsid w:val="00461151"/>
    <w:rsid w:val="00462D11"/>
    <w:rsid w:val="00465A7E"/>
    <w:rsid w:val="004666EA"/>
    <w:rsid w:val="004676F3"/>
    <w:rsid w:val="00474A6B"/>
    <w:rsid w:val="00475827"/>
    <w:rsid w:val="00480E0B"/>
    <w:rsid w:val="00480FA8"/>
    <w:rsid w:val="00480FC4"/>
    <w:rsid w:val="00481111"/>
    <w:rsid w:val="004814A7"/>
    <w:rsid w:val="0048175A"/>
    <w:rsid w:val="004841AA"/>
    <w:rsid w:val="004847F4"/>
    <w:rsid w:val="0048528E"/>
    <w:rsid w:val="0048657E"/>
    <w:rsid w:val="00487731"/>
    <w:rsid w:val="00490FBC"/>
    <w:rsid w:val="00492404"/>
    <w:rsid w:val="004966E7"/>
    <w:rsid w:val="004974FB"/>
    <w:rsid w:val="004A1A79"/>
    <w:rsid w:val="004A2AB0"/>
    <w:rsid w:val="004A3072"/>
    <w:rsid w:val="004A307B"/>
    <w:rsid w:val="004A5D71"/>
    <w:rsid w:val="004A6A5E"/>
    <w:rsid w:val="004B115D"/>
    <w:rsid w:val="004B479B"/>
    <w:rsid w:val="004B4BE6"/>
    <w:rsid w:val="004B4E67"/>
    <w:rsid w:val="004C0EAE"/>
    <w:rsid w:val="004C15DF"/>
    <w:rsid w:val="004C1AD4"/>
    <w:rsid w:val="004D3D1D"/>
    <w:rsid w:val="004D5654"/>
    <w:rsid w:val="004D79E2"/>
    <w:rsid w:val="004D7E10"/>
    <w:rsid w:val="004E1AC2"/>
    <w:rsid w:val="004E3CEE"/>
    <w:rsid w:val="004E60CA"/>
    <w:rsid w:val="004E694A"/>
    <w:rsid w:val="004E70B9"/>
    <w:rsid w:val="004F0B45"/>
    <w:rsid w:val="004F30BC"/>
    <w:rsid w:val="004F5550"/>
    <w:rsid w:val="004F6465"/>
    <w:rsid w:val="00500818"/>
    <w:rsid w:val="00502DB2"/>
    <w:rsid w:val="0050326E"/>
    <w:rsid w:val="00503A73"/>
    <w:rsid w:val="00505D57"/>
    <w:rsid w:val="00506EBA"/>
    <w:rsid w:val="005160B5"/>
    <w:rsid w:val="00516C34"/>
    <w:rsid w:val="00517614"/>
    <w:rsid w:val="00520D93"/>
    <w:rsid w:val="00521981"/>
    <w:rsid w:val="0052313E"/>
    <w:rsid w:val="00524B42"/>
    <w:rsid w:val="00524FE3"/>
    <w:rsid w:val="005253E2"/>
    <w:rsid w:val="005337BC"/>
    <w:rsid w:val="005339BB"/>
    <w:rsid w:val="00533A39"/>
    <w:rsid w:val="005344BC"/>
    <w:rsid w:val="0054280B"/>
    <w:rsid w:val="005519C7"/>
    <w:rsid w:val="00553227"/>
    <w:rsid w:val="00554A66"/>
    <w:rsid w:val="005567F7"/>
    <w:rsid w:val="005616C9"/>
    <w:rsid w:val="00563342"/>
    <w:rsid w:val="00564F87"/>
    <w:rsid w:val="0056549C"/>
    <w:rsid w:val="005659A4"/>
    <w:rsid w:val="0057041A"/>
    <w:rsid w:val="005704A6"/>
    <w:rsid w:val="00572235"/>
    <w:rsid w:val="00572EB3"/>
    <w:rsid w:val="00575018"/>
    <w:rsid w:val="005763A1"/>
    <w:rsid w:val="0057662E"/>
    <w:rsid w:val="0058288F"/>
    <w:rsid w:val="00586E5D"/>
    <w:rsid w:val="00587247"/>
    <w:rsid w:val="0058746E"/>
    <w:rsid w:val="00590C53"/>
    <w:rsid w:val="00590FA0"/>
    <w:rsid w:val="00596125"/>
    <w:rsid w:val="00597289"/>
    <w:rsid w:val="00597F53"/>
    <w:rsid w:val="005A11B2"/>
    <w:rsid w:val="005A3B5A"/>
    <w:rsid w:val="005A4290"/>
    <w:rsid w:val="005A5787"/>
    <w:rsid w:val="005A6D84"/>
    <w:rsid w:val="005B16EA"/>
    <w:rsid w:val="005B3B13"/>
    <w:rsid w:val="005B5FB4"/>
    <w:rsid w:val="005C39A9"/>
    <w:rsid w:val="005C3A51"/>
    <w:rsid w:val="005C6341"/>
    <w:rsid w:val="005C751C"/>
    <w:rsid w:val="005C76EE"/>
    <w:rsid w:val="005C7CEE"/>
    <w:rsid w:val="005C7DED"/>
    <w:rsid w:val="005D6492"/>
    <w:rsid w:val="005D7CFC"/>
    <w:rsid w:val="005E3704"/>
    <w:rsid w:val="005E4A12"/>
    <w:rsid w:val="005E4EB6"/>
    <w:rsid w:val="005E67B4"/>
    <w:rsid w:val="005E7A71"/>
    <w:rsid w:val="005F0277"/>
    <w:rsid w:val="005F036A"/>
    <w:rsid w:val="005F18C7"/>
    <w:rsid w:val="005F20A6"/>
    <w:rsid w:val="005F5285"/>
    <w:rsid w:val="00601CAF"/>
    <w:rsid w:val="00603C2E"/>
    <w:rsid w:val="00607E27"/>
    <w:rsid w:val="0061065A"/>
    <w:rsid w:val="00611994"/>
    <w:rsid w:val="006128D8"/>
    <w:rsid w:val="0061493C"/>
    <w:rsid w:val="00615779"/>
    <w:rsid w:val="006159D9"/>
    <w:rsid w:val="0061698C"/>
    <w:rsid w:val="00617AFA"/>
    <w:rsid w:val="00623487"/>
    <w:rsid w:val="00624F99"/>
    <w:rsid w:val="00627301"/>
    <w:rsid w:val="00627372"/>
    <w:rsid w:val="00627C75"/>
    <w:rsid w:val="00633D95"/>
    <w:rsid w:val="00633DC9"/>
    <w:rsid w:val="00636A1A"/>
    <w:rsid w:val="00637FDB"/>
    <w:rsid w:val="00640C23"/>
    <w:rsid w:val="00641210"/>
    <w:rsid w:val="0064180E"/>
    <w:rsid w:val="0064260D"/>
    <w:rsid w:val="00642E69"/>
    <w:rsid w:val="00651BA5"/>
    <w:rsid w:val="00654AFA"/>
    <w:rsid w:val="00654EC9"/>
    <w:rsid w:val="0065727D"/>
    <w:rsid w:val="00657AF2"/>
    <w:rsid w:val="0066340B"/>
    <w:rsid w:val="00664788"/>
    <w:rsid w:val="0066548E"/>
    <w:rsid w:val="006655D7"/>
    <w:rsid w:val="00672E9B"/>
    <w:rsid w:val="00675525"/>
    <w:rsid w:val="00680228"/>
    <w:rsid w:val="006822BF"/>
    <w:rsid w:val="00683478"/>
    <w:rsid w:val="00690A71"/>
    <w:rsid w:val="00693D29"/>
    <w:rsid w:val="006A3DC1"/>
    <w:rsid w:val="006A4B7C"/>
    <w:rsid w:val="006A539A"/>
    <w:rsid w:val="006B2713"/>
    <w:rsid w:val="006B35E7"/>
    <w:rsid w:val="006B79C3"/>
    <w:rsid w:val="006C0E27"/>
    <w:rsid w:val="006C2FB5"/>
    <w:rsid w:val="006C3C24"/>
    <w:rsid w:val="006C4868"/>
    <w:rsid w:val="006C4A8C"/>
    <w:rsid w:val="006C5A6A"/>
    <w:rsid w:val="006D047B"/>
    <w:rsid w:val="006D3916"/>
    <w:rsid w:val="006D7A98"/>
    <w:rsid w:val="006D7AF7"/>
    <w:rsid w:val="006E0445"/>
    <w:rsid w:val="006E1812"/>
    <w:rsid w:val="006E1E4B"/>
    <w:rsid w:val="006E76C5"/>
    <w:rsid w:val="006F079D"/>
    <w:rsid w:val="006F093B"/>
    <w:rsid w:val="006F1D57"/>
    <w:rsid w:val="006F4935"/>
    <w:rsid w:val="006F62AA"/>
    <w:rsid w:val="00700210"/>
    <w:rsid w:val="007023F3"/>
    <w:rsid w:val="00707987"/>
    <w:rsid w:val="007100D6"/>
    <w:rsid w:val="0071073D"/>
    <w:rsid w:val="00715B28"/>
    <w:rsid w:val="00720088"/>
    <w:rsid w:val="0072577A"/>
    <w:rsid w:val="00736B37"/>
    <w:rsid w:val="00742A46"/>
    <w:rsid w:val="00744A50"/>
    <w:rsid w:val="00745B40"/>
    <w:rsid w:val="00745C02"/>
    <w:rsid w:val="00751D61"/>
    <w:rsid w:val="0075407F"/>
    <w:rsid w:val="00757804"/>
    <w:rsid w:val="00757B7F"/>
    <w:rsid w:val="0076471F"/>
    <w:rsid w:val="00764D70"/>
    <w:rsid w:val="007668FE"/>
    <w:rsid w:val="00766D3B"/>
    <w:rsid w:val="0077684B"/>
    <w:rsid w:val="00780799"/>
    <w:rsid w:val="00780A99"/>
    <w:rsid w:val="00782277"/>
    <w:rsid w:val="0078442E"/>
    <w:rsid w:val="007848DF"/>
    <w:rsid w:val="0078682B"/>
    <w:rsid w:val="00791DFF"/>
    <w:rsid w:val="00792A6A"/>
    <w:rsid w:val="007948A0"/>
    <w:rsid w:val="00794FB1"/>
    <w:rsid w:val="0079654B"/>
    <w:rsid w:val="00796BD6"/>
    <w:rsid w:val="007A1A47"/>
    <w:rsid w:val="007A3F2C"/>
    <w:rsid w:val="007A7486"/>
    <w:rsid w:val="007B0A53"/>
    <w:rsid w:val="007B3102"/>
    <w:rsid w:val="007B3B96"/>
    <w:rsid w:val="007B5534"/>
    <w:rsid w:val="007B5CC7"/>
    <w:rsid w:val="007B6812"/>
    <w:rsid w:val="007C1650"/>
    <w:rsid w:val="007C2ABA"/>
    <w:rsid w:val="007D296C"/>
    <w:rsid w:val="007D4510"/>
    <w:rsid w:val="007D4BFB"/>
    <w:rsid w:val="007D4C9C"/>
    <w:rsid w:val="007D7417"/>
    <w:rsid w:val="007E2E49"/>
    <w:rsid w:val="007E4310"/>
    <w:rsid w:val="007E4AE7"/>
    <w:rsid w:val="007E522F"/>
    <w:rsid w:val="007E6F11"/>
    <w:rsid w:val="007E7550"/>
    <w:rsid w:val="007E7F66"/>
    <w:rsid w:val="007F0D70"/>
    <w:rsid w:val="007F4273"/>
    <w:rsid w:val="007F4F6F"/>
    <w:rsid w:val="007F58A3"/>
    <w:rsid w:val="00800204"/>
    <w:rsid w:val="0080428E"/>
    <w:rsid w:val="0080492B"/>
    <w:rsid w:val="00804CDD"/>
    <w:rsid w:val="008071D0"/>
    <w:rsid w:val="00814036"/>
    <w:rsid w:val="00814812"/>
    <w:rsid w:val="00815714"/>
    <w:rsid w:val="00815EE3"/>
    <w:rsid w:val="00821A28"/>
    <w:rsid w:val="00821C8B"/>
    <w:rsid w:val="00824D76"/>
    <w:rsid w:val="0082724D"/>
    <w:rsid w:val="008274DC"/>
    <w:rsid w:val="0083015F"/>
    <w:rsid w:val="00831C04"/>
    <w:rsid w:val="00833966"/>
    <w:rsid w:val="00837EA5"/>
    <w:rsid w:val="00841324"/>
    <w:rsid w:val="008413A1"/>
    <w:rsid w:val="00841567"/>
    <w:rsid w:val="0084460E"/>
    <w:rsid w:val="00844C61"/>
    <w:rsid w:val="00845F3C"/>
    <w:rsid w:val="00851967"/>
    <w:rsid w:val="008535FE"/>
    <w:rsid w:val="00853615"/>
    <w:rsid w:val="00855F8D"/>
    <w:rsid w:val="008563E8"/>
    <w:rsid w:val="00860CB3"/>
    <w:rsid w:val="008619FE"/>
    <w:rsid w:val="008628F1"/>
    <w:rsid w:val="00863093"/>
    <w:rsid w:val="00866411"/>
    <w:rsid w:val="00866BAD"/>
    <w:rsid w:val="00867224"/>
    <w:rsid w:val="0086798C"/>
    <w:rsid w:val="00870050"/>
    <w:rsid w:val="00870D1C"/>
    <w:rsid w:val="00871604"/>
    <w:rsid w:val="00874151"/>
    <w:rsid w:val="008769CD"/>
    <w:rsid w:val="00883D3A"/>
    <w:rsid w:val="0088615E"/>
    <w:rsid w:val="008937A7"/>
    <w:rsid w:val="008942F7"/>
    <w:rsid w:val="00894CEC"/>
    <w:rsid w:val="008954E2"/>
    <w:rsid w:val="0089628B"/>
    <w:rsid w:val="00896C12"/>
    <w:rsid w:val="008A4483"/>
    <w:rsid w:val="008A67DE"/>
    <w:rsid w:val="008A73F4"/>
    <w:rsid w:val="008B114A"/>
    <w:rsid w:val="008C21ED"/>
    <w:rsid w:val="008C30CA"/>
    <w:rsid w:val="008C33CA"/>
    <w:rsid w:val="008D21E6"/>
    <w:rsid w:val="008D314D"/>
    <w:rsid w:val="008D5C55"/>
    <w:rsid w:val="008E1CD1"/>
    <w:rsid w:val="008E2308"/>
    <w:rsid w:val="008E58FE"/>
    <w:rsid w:val="008E6670"/>
    <w:rsid w:val="008E6E45"/>
    <w:rsid w:val="008E7894"/>
    <w:rsid w:val="008F065A"/>
    <w:rsid w:val="008F07FF"/>
    <w:rsid w:val="008F1909"/>
    <w:rsid w:val="008F329A"/>
    <w:rsid w:val="008F38DA"/>
    <w:rsid w:val="008F4319"/>
    <w:rsid w:val="008F4634"/>
    <w:rsid w:val="008F7022"/>
    <w:rsid w:val="008F76BE"/>
    <w:rsid w:val="008F79BC"/>
    <w:rsid w:val="008F79CB"/>
    <w:rsid w:val="009019ED"/>
    <w:rsid w:val="00901B0A"/>
    <w:rsid w:val="00901D56"/>
    <w:rsid w:val="00903D29"/>
    <w:rsid w:val="00903D3A"/>
    <w:rsid w:val="009052A2"/>
    <w:rsid w:val="00906F53"/>
    <w:rsid w:val="00907863"/>
    <w:rsid w:val="00913EEC"/>
    <w:rsid w:val="00916806"/>
    <w:rsid w:val="009168D5"/>
    <w:rsid w:val="00916F01"/>
    <w:rsid w:val="0092017A"/>
    <w:rsid w:val="00921279"/>
    <w:rsid w:val="009226C9"/>
    <w:rsid w:val="0092383B"/>
    <w:rsid w:val="0092656B"/>
    <w:rsid w:val="0093370C"/>
    <w:rsid w:val="00934373"/>
    <w:rsid w:val="00936B92"/>
    <w:rsid w:val="00937A14"/>
    <w:rsid w:val="00940C95"/>
    <w:rsid w:val="00940E8C"/>
    <w:rsid w:val="00946085"/>
    <w:rsid w:val="00946883"/>
    <w:rsid w:val="00947067"/>
    <w:rsid w:val="00951F3A"/>
    <w:rsid w:val="00954159"/>
    <w:rsid w:val="00954CE2"/>
    <w:rsid w:val="009576E1"/>
    <w:rsid w:val="009609D2"/>
    <w:rsid w:val="0096495D"/>
    <w:rsid w:val="00964F8E"/>
    <w:rsid w:val="009702CC"/>
    <w:rsid w:val="0097463F"/>
    <w:rsid w:val="00974E02"/>
    <w:rsid w:val="00980DE5"/>
    <w:rsid w:val="009854EE"/>
    <w:rsid w:val="0098644C"/>
    <w:rsid w:val="00990802"/>
    <w:rsid w:val="00994866"/>
    <w:rsid w:val="00995FFA"/>
    <w:rsid w:val="009A0304"/>
    <w:rsid w:val="009A4002"/>
    <w:rsid w:val="009A4178"/>
    <w:rsid w:val="009A4D21"/>
    <w:rsid w:val="009A620C"/>
    <w:rsid w:val="009A6550"/>
    <w:rsid w:val="009B04CD"/>
    <w:rsid w:val="009B1217"/>
    <w:rsid w:val="009B1F6C"/>
    <w:rsid w:val="009B2190"/>
    <w:rsid w:val="009B3B5D"/>
    <w:rsid w:val="009B4725"/>
    <w:rsid w:val="009C2B40"/>
    <w:rsid w:val="009C2F59"/>
    <w:rsid w:val="009D0021"/>
    <w:rsid w:val="009D0251"/>
    <w:rsid w:val="009D1210"/>
    <w:rsid w:val="009D4BF6"/>
    <w:rsid w:val="009D6832"/>
    <w:rsid w:val="009D72F4"/>
    <w:rsid w:val="009D7F32"/>
    <w:rsid w:val="009E1CD9"/>
    <w:rsid w:val="009E2322"/>
    <w:rsid w:val="009E391A"/>
    <w:rsid w:val="009E71A8"/>
    <w:rsid w:val="009F107F"/>
    <w:rsid w:val="009F321F"/>
    <w:rsid w:val="00A00601"/>
    <w:rsid w:val="00A00672"/>
    <w:rsid w:val="00A07093"/>
    <w:rsid w:val="00A07FBB"/>
    <w:rsid w:val="00A1012B"/>
    <w:rsid w:val="00A11ECE"/>
    <w:rsid w:val="00A12F90"/>
    <w:rsid w:val="00A1366D"/>
    <w:rsid w:val="00A13E06"/>
    <w:rsid w:val="00A14304"/>
    <w:rsid w:val="00A1718F"/>
    <w:rsid w:val="00A20EFD"/>
    <w:rsid w:val="00A21DAF"/>
    <w:rsid w:val="00A33314"/>
    <w:rsid w:val="00A35B51"/>
    <w:rsid w:val="00A377EC"/>
    <w:rsid w:val="00A37D0D"/>
    <w:rsid w:val="00A40917"/>
    <w:rsid w:val="00A43883"/>
    <w:rsid w:val="00A45F21"/>
    <w:rsid w:val="00A4738C"/>
    <w:rsid w:val="00A524E7"/>
    <w:rsid w:val="00A60379"/>
    <w:rsid w:val="00A6243B"/>
    <w:rsid w:val="00A625AA"/>
    <w:rsid w:val="00A63FB6"/>
    <w:rsid w:val="00A65252"/>
    <w:rsid w:val="00A66BDD"/>
    <w:rsid w:val="00A70C6B"/>
    <w:rsid w:val="00A71472"/>
    <w:rsid w:val="00A728A5"/>
    <w:rsid w:val="00A740E5"/>
    <w:rsid w:val="00A74C8C"/>
    <w:rsid w:val="00A80886"/>
    <w:rsid w:val="00A82284"/>
    <w:rsid w:val="00A8782C"/>
    <w:rsid w:val="00A87B0A"/>
    <w:rsid w:val="00A90A92"/>
    <w:rsid w:val="00A91F70"/>
    <w:rsid w:val="00A932D0"/>
    <w:rsid w:val="00A93BB3"/>
    <w:rsid w:val="00A941B6"/>
    <w:rsid w:val="00A95704"/>
    <w:rsid w:val="00A9750D"/>
    <w:rsid w:val="00A97748"/>
    <w:rsid w:val="00AA01EB"/>
    <w:rsid w:val="00AA2052"/>
    <w:rsid w:val="00AA66F3"/>
    <w:rsid w:val="00AB1808"/>
    <w:rsid w:val="00AB269D"/>
    <w:rsid w:val="00AC0F01"/>
    <w:rsid w:val="00AC14F4"/>
    <w:rsid w:val="00AC2AA0"/>
    <w:rsid w:val="00AC608E"/>
    <w:rsid w:val="00AC66DD"/>
    <w:rsid w:val="00AD1A30"/>
    <w:rsid w:val="00AD4E3B"/>
    <w:rsid w:val="00AD65B6"/>
    <w:rsid w:val="00AD6F7C"/>
    <w:rsid w:val="00AE1247"/>
    <w:rsid w:val="00AE1ACC"/>
    <w:rsid w:val="00AE2778"/>
    <w:rsid w:val="00AE4266"/>
    <w:rsid w:val="00AE4BEB"/>
    <w:rsid w:val="00AF19BC"/>
    <w:rsid w:val="00AF1A6A"/>
    <w:rsid w:val="00AF4CE3"/>
    <w:rsid w:val="00B01589"/>
    <w:rsid w:val="00B04415"/>
    <w:rsid w:val="00B12173"/>
    <w:rsid w:val="00B1495C"/>
    <w:rsid w:val="00B1660E"/>
    <w:rsid w:val="00B2093A"/>
    <w:rsid w:val="00B20DBA"/>
    <w:rsid w:val="00B247B4"/>
    <w:rsid w:val="00B25B58"/>
    <w:rsid w:val="00B25EE9"/>
    <w:rsid w:val="00B2785A"/>
    <w:rsid w:val="00B27ED4"/>
    <w:rsid w:val="00B34FFA"/>
    <w:rsid w:val="00B3574B"/>
    <w:rsid w:val="00B36979"/>
    <w:rsid w:val="00B36E54"/>
    <w:rsid w:val="00B37993"/>
    <w:rsid w:val="00B44DD1"/>
    <w:rsid w:val="00B44F63"/>
    <w:rsid w:val="00B50254"/>
    <w:rsid w:val="00B5039A"/>
    <w:rsid w:val="00B50C30"/>
    <w:rsid w:val="00B519F1"/>
    <w:rsid w:val="00B52260"/>
    <w:rsid w:val="00B52D85"/>
    <w:rsid w:val="00B53513"/>
    <w:rsid w:val="00B60241"/>
    <w:rsid w:val="00B6053C"/>
    <w:rsid w:val="00B607F0"/>
    <w:rsid w:val="00B6152E"/>
    <w:rsid w:val="00B6296F"/>
    <w:rsid w:val="00B62AF9"/>
    <w:rsid w:val="00B6350D"/>
    <w:rsid w:val="00B64999"/>
    <w:rsid w:val="00B70D38"/>
    <w:rsid w:val="00B75AF5"/>
    <w:rsid w:val="00B7746D"/>
    <w:rsid w:val="00B80B53"/>
    <w:rsid w:val="00B823EA"/>
    <w:rsid w:val="00B85905"/>
    <w:rsid w:val="00B876B7"/>
    <w:rsid w:val="00B87AA1"/>
    <w:rsid w:val="00B918CF"/>
    <w:rsid w:val="00B9497A"/>
    <w:rsid w:val="00B96A1B"/>
    <w:rsid w:val="00BA3020"/>
    <w:rsid w:val="00BA4A2C"/>
    <w:rsid w:val="00BA57E3"/>
    <w:rsid w:val="00BB0015"/>
    <w:rsid w:val="00BB151E"/>
    <w:rsid w:val="00BB2471"/>
    <w:rsid w:val="00BB2AFD"/>
    <w:rsid w:val="00BB5CAF"/>
    <w:rsid w:val="00BC0118"/>
    <w:rsid w:val="00BC02BC"/>
    <w:rsid w:val="00BC039D"/>
    <w:rsid w:val="00BC48BE"/>
    <w:rsid w:val="00BC4D31"/>
    <w:rsid w:val="00BC6DCB"/>
    <w:rsid w:val="00BC75E8"/>
    <w:rsid w:val="00BC7EBB"/>
    <w:rsid w:val="00BD058A"/>
    <w:rsid w:val="00BD44AD"/>
    <w:rsid w:val="00BD5B0C"/>
    <w:rsid w:val="00BE256D"/>
    <w:rsid w:val="00BE34EC"/>
    <w:rsid w:val="00BE3B3F"/>
    <w:rsid w:val="00BE416B"/>
    <w:rsid w:val="00BE6353"/>
    <w:rsid w:val="00BE6446"/>
    <w:rsid w:val="00BE6ED9"/>
    <w:rsid w:val="00BF0717"/>
    <w:rsid w:val="00BF4764"/>
    <w:rsid w:val="00BF6634"/>
    <w:rsid w:val="00C00782"/>
    <w:rsid w:val="00C01820"/>
    <w:rsid w:val="00C02493"/>
    <w:rsid w:val="00C024B9"/>
    <w:rsid w:val="00C02924"/>
    <w:rsid w:val="00C045BA"/>
    <w:rsid w:val="00C05C70"/>
    <w:rsid w:val="00C0652C"/>
    <w:rsid w:val="00C07525"/>
    <w:rsid w:val="00C149B8"/>
    <w:rsid w:val="00C17965"/>
    <w:rsid w:val="00C20206"/>
    <w:rsid w:val="00C20CC9"/>
    <w:rsid w:val="00C276C0"/>
    <w:rsid w:val="00C27C70"/>
    <w:rsid w:val="00C35565"/>
    <w:rsid w:val="00C36A78"/>
    <w:rsid w:val="00C430CC"/>
    <w:rsid w:val="00C44922"/>
    <w:rsid w:val="00C5010B"/>
    <w:rsid w:val="00C53EAE"/>
    <w:rsid w:val="00C5464D"/>
    <w:rsid w:val="00C551AA"/>
    <w:rsid w:val="00C577C8"/>
    <w:rsid w:val="00C61268"/>
    <w:rsid w:val="00C63941"/>
    <w:rsid w:val="00C65918"/>
    <w:rsid w:val="00C667A7"/>
    <w:rsid w:val="00C67E03"/>
    <w:rsid w:val="00C72683"/>
    <w:rsid w:val="00C73181"/>
    <w:rsid w:val="00C7700E"/>
    <w:rsid w:val="00C80A83"/>
    <w:rsid w:val="00C82872"/>
    <w:rsid w:val="00C832BE"/>
    <w:rsid w:val="00C85DCF"/>
    <w:rsid w:val="00C86FFD"/>
    <w:rsid w:val="00C90B45"/>
    <w:rsid w:val="00C93C7D"/>
    <w:rsid w:val="00C93E3F"/>
    <w:rsid w:val="00C97FAD"/>
    <w:rsid w:val="00CA082D"/>
    <w:rsid w:val="00CA5BC6"/>
    <w:rsid w:val="00CB1FE1"/>
    <w:rsid w:val="00CB2934"/>
    <w:rsid w:val="00CB3DF3"/>
    <w:rsid w:val="00CB3F32"/>
    <w:rsid w:val="00CB5BD1"/>
    <w:rsid w:val="00CB7FC2"/>
    <w:rsid w:val="00CC0BC5"/>
    <w:rsid w:val="00CC2CCC"/>
    <w:rsid w:val="00CC5052"/>
    <w:rsid w:val="00CC5228"/>
    <w:rsid w:val="00CC5474"/>
    <w:rsid w:val="00CC572A"/>
    <w:rsid w:val="00CC79D3"/>
    <w:rsid w:val="00CD1FB0"/>
    <w:rsid w:val="00CD2807"/>
    <w:rsid w:val="00CD5B95"/>
    <w:rsid w:val="00CD60A3"/>
    <w:rsid w:val="00CD6C4E"/>
    <w:rsid w:val="00CE3C0B"/>
    <w:rsid w:val="00CE5A9E"/>
    <w:rsid w:val="00CE6C9D"/>
    <w:rsid w:val="00CF2D89"/>
    <w:rsid w:val="00D00E58"/>
    <w:rsid w:val="00D00E9E"/>
    <w:rsid w:val="00D04166"/>
    <w:rsid w:val="00D0738E"/>
    <w:rsid w:val="00D11AD8"/>
    <w:rsid w:val="00D229F6"/>
    <w:rsid w:val="00D22EB2"/>
    <w:rsid w:val="00D26B29"/>
    <w:rsid w:val="00D277AF"/>
    <w:rsid w:val="00D319F6"/>
    <w:rsid w:val="00D409CE"/>
    <w:rsid w:val="00D415E3"/>
    <w:rsid w:val="00D418A5"/>
    <w:rsid w:val="00D41EC1"/>
    <w:rsid w:val="00D42740"/>
    <w:rsid w:val="00D43E97"/>
    <w:rsid w:val="00D44FC3"/>
    <w:rsid w:val="00D50372"/>
    <w:rsid w:val="00D50524"/>
    <w:rsid w:val="00D532B6"/>
    <w:rsid w:val="00D5385A"/>
    <w:rsid w:val="00D57704"/>
    <w:rsid w:val="00D57C70"/>
    <w:rsid w:val="00D618D7"/>
    <w:rsid w:val="00D61DE8"/>
    <w:rsid w:val="00D6653A"/>
    <w:rsid w:val="00D66D6E"/>
    <w:rsid w:val="00D71797"/>
    <w:rsid w:val="00D71C77"/>
    <w:rsid w:val="00D73AB0"/>
    <w:rsid w:val="00D73B84"/>
    <w:rsid w:val="00D74C36"/>
    <w:rsid w:val="00D77500"/>
    <w:rsid w:val="00D77B57"/>
    <w:rsid w:val="00D80586"/>
    <w:rsid w:val="00D83176"/>
    <w:rsid w:val="00D841E6"/>
    <w:rsid w:val="00D8475B"/>
    <w:rsid w:val="00D9073C"/>
    <w:rsid w:val="00D916DE"/>
    <w:rsid w:val="00D930C2"/>
    <w:rsid w:val="00D93879"/>
    <w:rsid w:val="00D94A9D"/>
    <w:rsid w:val="00D94D90"/>
    <w:rsid w:val="00D954DA"/>
    <w:rsid w:val="00D96CC2"/>
    <w:rsid w:val="00D96CF5"/>
    <w:rsid w:val="00D9793D"/>
    <w:rsid w:val="00DA4034"/>
    <w:rsid w:val="00DA66A9"/>
    <w:rsid w:val="00DA7322"/>
    <w:rsid w:val="00DB0FD5"/>
    <w:rsid w:val="00DB35EE"/>
    <w:rsid w:val="00DB7C38"/>
    <w:rsid w:val="00DC1B5F"/>
    <w:rsid w:val="00DC2C23"/>
    <w:rsid w:val="00DC46AD"/>
    <w:rsid w:val="00DC547C"/>
    <w:rsid w:val="00DC628B"/>
    <w:rsid w:val="00DD02C4"/>
    <w:rsid w:val="00DD199A"/>
    <w:rsid w:val="00DD3FA7"/>
    <w:rsid w:val="00DD6B5F"/>
    <w:rsid w:val="00DE22CA"/>
    <w:rsid w:val="00DE3412"/>
    <w:rsid w:val="00DE47BB"/>
    <w:rsid w:val="00DE6F13"/>
    <w:rsid w:val="00DF1C40"/>
    <w:rsid w:val="00DF7602"/>
    <w:rsid w:val="00E048B5"/>
    <w:rsid w:val="00E05E16"/>
    <w:rsid w:val="00E10072"/>
    <w:rsid w:val="00E11DE4"/>
    <w:rsid w:val="00E15654"/>
    <w:rsid w:val="00E160CF"/>
    <w:rsid w:val="00E17D58"/>
    <w:rsid w:val="00E20165"/>
    <w:rsid w:val="00E214B6"/>
    <w:rsid w:val="00E27995"/>
    <w:rsid w:val="00E33024"/>
    <w:rsid w:val="00E35259"/>
    <w:rsid w:val="00E4249F"/>
    <w:rsid w:val="00E4342F"/>
    <w:rsid w:val="00E43976"/>
    <w:rsid w:val="00E44087"/>
    <w:rsid w:val="00E4510F"/>
    <w:rsid w:val="00E459DD"/>
    <w:rsid w:val="00E478CE"/>
    <w:rsid w:val="00E50A05"/>
    <w:rsid w:val="00E52655"/>
    <w:rsid w:val="00E52C60"/>
    <w:rsid w:val="00E5348A"/>
    <w:rsid w:val="00E55117"/>
    <w:rsid w:val="00E57570"/>
    <w:rsid w:val="00E605A3"/>
    <w:rsid w:val="00E6065D"/>
    <w:rsid w:val="00E62C29"/>
    <w:rsid w:val="00E63894"/>
    <w:rsid w:val="00E66944"/>
    <w:rsid w:val="00E70DEF"/>
    <w:rsid w:val="00E71F81"/>
    <w:rsid w:val="00E72C73"/>
    <w:rsid w:val="00E7362F"/>
    <w:rsid w:val="00E73AF1"/>
    <w:rsid w:val="00E757E1"/>
    <w:rsid w:val="00E76482"/>
    <w:rsid w:val="00E82518"/>
    <w:rsid w:val="00E837D9"/>
    <w:rsid w:val="00E83C77"/>
    <w:rsid w:val="00E85161"/>
    <w:rsid w:val="00E8659E"/>
    <w:rsid w:val="00E931AC"/>
    <w:rsid w:val="00E93F2E"/>
    <w:rsid w:val="00E9412F"/>
    <w:rsid w:val="00E95D1E"/>
    <w:rsid w:val="00E974AC"/>
    <w:rsid w:val="00E977BF"/>
    <w:rsid w:val="00EA0DEF"/>
    <w:rsid w:val="00EA15BD"/>
    <w:rsid w:val="00EA25E0"/>
    <w:rsid w:val="00EA3967"/>
    <w:rsid w:val="00EA72C8"/>
    <w:rsid w:val="00EA7780"/>
    <w:rsid w:val="00EB1E79"/>
    <w:rsid w:val="00EB45E9"/>
    <w:rsid w:val="00EC0590"/>
    <w:rsid w:val="00EC2149"/>
    <w:rsid w:val="00EC427B"/>
    <w:rsid w:val="00ED38FD"/>
    <w:rsid w:val="00ED4CE3"/>
    <w:rsid w:val="00ED505B"/>
    <w:rsid w:val="00ED6306"/>
    <w:rsid w:val="00EE015E"/>
    <w:rsid w:val="00EE1C32"/>
    <w:rsid w:val="00EE2270"/>
    <w:rsid w:val="00EE248E"/>
    <w:rsid w:val="00EE2802"/>
    <w:rsid w:val="00EE2CEC"/>
    <w:rsid w:val="00EE5C87"/>
    <w:rsid w:val="00EE7C4E"/>
    <w:rsid w:val="00EF40FC"/>
    <w:rsid w:val="00EF60B6"/>
    <w:rsid w:val="00EF6AC2"/>
    <w:rsid w:val="00EF6DBE"/>
    <w:rsid w:val="00EF70D9"/>
    <w:rsid w:val="00EF763B"/>
    <w:rsid w:val="00F004A3"/>
    <w:rsid w:val="00F012C5"/>
    <w:rsid w:val="00F05722"/>
    <w:rsid w:val="00F1135B"/>
    <w:rsid w:val="00F13858"/>
    <w:rsid w:val="00F14538"/>
    <w:rsid w:val="00F17419"/>
    <w:rsid w:val="00F20AD3"/>
    <w:rsid w:val="00F2257A"/>
    <w:rsid w:val="00F256B2"/>
    <w:rsid w:val="00F26192"/>
    <w:rsid w:val="00F3010D"/>
    <w:rsid w:val="00F325F9"/>
    <w:rsid w:val="00F32B32"/>
    <w:rsid w:val="00F34819"/>
    <w:rsid w:val="00F34DCA"/>
    <w:rsid w:val="00F3638A"/>
    <w:rsid w:val="00F36672"/>
    <w:rsid w:val="00F37393"/>
    <w:rsid w:val="00F373DA"/>
    <w:rsid w:val="00F430AB"/>
    <w:rsid w:val="00F43CC3"/>
    <w:rsid w:val="00F460A6"/>
    <w:rsid w:val="00F462BF"/>
    <w:rsid w:val="00F5086B"/>
    <w:rsid w:val="00F52CCE"/>
    <w:rsid w:val="00F53B05"/>
    <w:rsid w:val="00F53ECF"/>
    <w:rsid w:val="00F53F16"/>
    <w:rsid w:val="00F57D20"/>
    <w:rsid w:val="00F6157A"/>
    <w:rsid w:val="00F622D9"/>
    <w:rsid w:val="00F635B6"/>
    <w:rsid w:val="00F63C1A"/>
    <w:rsid w:val="00F7180F"/>
    <w:rsid w:val="00F720CB"/>
    <w:rsid w:val="00F7217E"/>
    <w:rsid w:val="00F7364F"/>
    <w:rsid w:val="00F7378D"/>
    <w:rsid w:val="00F7396C"/>
    <w:rsid w:val="00F74385"/>
    <w:rsid w:val="00F83C9D"/>
    <w:rsid w:val="00F90B4C"/>
    <w:rsid w:val="00F90C6D"/>
    <w:rsid w:val="00F91F32"/>
    <w:rsid w:val="00F9212C"/>
    <w:rsid w:val="00F92547"/>
    <w:rsid w:val="00F93CB9"/>
    <w:rsid w:val="00F9411C"/>
    <w:rsid w:val="00FA034B"/>
    <w:rsid w:val="00FA218C"/>
    <w:rsid w:val="00FA456F"/>
    <w:rsid w:val="00FA4BB5"/>
    <w:rsid w:val="00FA5029"/>
    <w:rsid w:val="00FB323F"/>
    <w:rsid w:val="00FB3589"/>
    <w:rsid w:val="00FB6B10"/>
    <w:rsid w:val="00FB79AC"/>
    <w:rsid w:val="00FC14EA"/>
    <w:rsid w:val="00FD01B3"/>
    <w:rsid w:val="00FD24DC"/>
    <w:rsid w:val="00FD2DDD"/>
    <w:rsid w:val="00FD36F0"/>
    <w:rsid w:val="00FD416C"/>
    <w:rsid w:val="00FD41E5"/>
    <w:rsid w:val="00FD54CA"/>
    <w:rsid w:val="00FD6837"/>
    <w:rsid w:val="00FE0B67"/>
    <w:rsid w:val="00FE2514"/>
    <w:rsid w:val="00FE336D"/>
    <w:rsid w:val="00FE5B26"/>
    <w:rsid w:val="00FE6902"/>
    <w:rsid w:val="00FF18B3"/>
    <w:rsid w:val="00FF3787"/>
    <w:rsid w:val="00FF4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1E7B4F"/>
  <w15:docId w15:val="{12473620-BA98-4EAD-81FA-FFAEE5B2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29"/>
  </w:style>
  <w:style w:type="paragraph" w:styleId="Heading1">
    <w:name w:val="heading 1"/>
    <w:basedOn w:val="Normal"/>
    <w:next w:val="Normal"/>
    <w:link w:val="Heading1Char"/>
    <w:qFormat/>
    <w:rsid w:val="003F4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D6B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74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878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4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3F4C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F4C4A"/>
    <w:pPr>
      <w:outlineLvl w:val="9"/>
    </w:pPr>
    <w:rPr>
      <w:lang w:val="en-US"/>
    </w:rPr>
  </w:style>
  <w:style w:type="paragraph" w:styleId="BalloonText">
    <w:name w:val="Balloon Text"/>
    <w:basedOn w:val="Normal"/>
    <w:link w:val="BalloonTextChar"/>
    <w:unhideWhenUsed/>
    <w:rsid w:val="003F4C4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4C4A"/>
    <w:rPr>
      <w:rFonts w:ascii="Tahoma" w:hAnsi="Tahoma" w:cs="Tahoma"/>
      <w:sz w:val="16"/>
      <w:szCs w:val="16"/>
    </w:rPr>
  </w:style>
  <w:style w:type="paragraph" w:styleId="TOC1">
    <w:name w:val="toc 1"/>
    <w:basedOn w:val="Normal"/>
    <w:next w:val="Normal"/>
    <w:autoRedefine/>
    <w:uiPriority w:val="39"/>
    <w:unhideWhenUsed/>
    <w:rsid w:val="003F4C4A"/>
    <w:pPr>
      <w:spacing w:after="100"/>
    </w:pPr>
  </w:style>
  <w:style w:type="character" w:styleId="Hyperlink">
    <w:name w:val="Hyperlink"/>
    <w:basedOn w:val="DefaultParagraphFont"/>
    <w:uiPriority w:val="99"/>
    <w:unhideWhenUsed/>
    <w:rsid w:val="003F4C4A"/>
    <w:rPr>
      <w:color w:val="0000FF" w:themeColor="hyperlink"/>
      <w:u w:val="single"/>
    </w:rPr>
  </w:style>
  <w:style w:type="character" w:customStyle="1" w:styleId="Heading2Char">
    <w:name w:val="Heading 2 Char"/>
    <w:basedOn w:val="DefaultParagraphFont"/>
    <w:link w:val="Heading2"/>
    <w:rsid w:val="00DD6B5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D6B5F"/>
    <w:pPr>
      <w:spacing w:after="100"/>
      <w:ind w:left="220"/>
    </w:pPr>
  </w:style>
  <w:style w:type="paragraph" w:styleId="Header">
    <w:name w:val="header"/>
    <w:basedOn w:val="Normal"/>
    <w:link w:val="HeaderChar"/>
    <w:unhideWhenUsed/>
    <w:rsid w:val="00DD6B5F"/>
    <w:pPr>
      <w:tabs>
        <w:tab w:val="center" w:pos="4513"/>
        <w:tab w:val="right" w:pos="9026"/>
      </w:tabs>
      <w:spacing w:line="240" w:lineRule="auto"/>
    </w:pPr>
  </w:style>
  <w:style w:type="character" w:customStyle="1" w:styleId="HeaderChar">
    <w:name w:val="Header Char"/>
    <w:basedOn w:val="DefaultParagraphFont"/>
    <w:link w:val="Header"/>
    <w:rsid w:val="00DD6B5F"/>
  </w:style>
  <w:style w:type="paragraph" w:styleId="Footer">
    <w:name w:val="footer"/>
    <w:basedOn w:val="Normal"/>
    <w:link w:val="FooterChar"/>
    <w:unhideWhenUsed/>
    <w:rsid w:val="00DD6B5F"/>
    <w:pPr>
      <w:tabs>
        <w:tab w:val="center" w:pos="4513"/>
        <w:tab w:val="right" w:pos="9026"/>
      </w:tabs>
      <w:spacing w:line="240" w:lineRule="auto"/>
    </w:pPr>
  </w:style>
  <w:style w:type="character" w:customStyle="1" w:styleId="FooterChar">
    <w:name w:val="Footer Char"/>
    <w:basedOn w:val="DefaultParagraphFont"/>
    <w:link w:val="Footer"/>
    <w:uiPriority w:val="99"/>
    <w:rsid w:val="00DD6B5F"/>
  </w:style>
  <w:style w:type="character" w:customStyle="1" w:styleId="Heading3Char">
    <w:name w:val="Heading 3 Char"/>
    <w:basedOn w:val="DefaultParagraphFont"/>
    <w:link w:val="Heading3"/>
    <w:rsid w:val="00474A6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74A6B"/>
    <w:pPr>
      <w:spacing w:after="100"/>
      <w:ind w:left="440"/>
    </w:pPr>
  </w:style>
  <w:style w:type="character" w:customStyle="1" w:styleId="Heading4Char">
    <w:name w:val="Heading 4 Char"/>
    <w:basedOn w:val="DefaultParagraphFont"/>
    <w:link w:val="Heading4"/>
    <w:rsid w:val="00A8782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E69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94A"/>
    <w:pPr>
      <w:autoSpaceDE w:val="0"/>
      <w:autoSpaceDN w:val="0"/>
      <w:adjustRightInd w:val="0"/>
      <w:spacing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E694A"/>
    <w:pPr>
      <w:spacing w:line="240" w:lineRule="auto"/>
    </w:pPr>
    <w:rPr>
      <w:rFonts w:ascii="Calibri" w:eastAsia="SimSun" w:hAnsi="Calibri" w:cs="Arial"/>
      <w:szCs w:val="21"/>
      <w:lang w:eastAsia="zh-CN"/>
    </w:rPr>
  </w:style>
  <w:style w:type="character" w:customStyle="1" w:styleId="PlainTextChar">
    <w:name w:val="Plain Text Char"/>
    <w:basedOn w:val="DefaultParagraphFont"/>
    <w:link w:val="PlainText"/>
    <w:uiPriority w:val="99"/>
    <w:rsid w:val="004E694A"/>
    <w:rPr>
      <w:rFonts w:ascii="Calibri" w:eastAsia="SimSun" w:hAnsi="Calibri" w:cs="Arial"/>
      <w:szCs w:val="21"/>
      <w:lang w:eastAsia="zh-CN"/>
    </w:rPr>
  </w:style>
  <w:style w:type="paragraph" w:styleId="FootnoteText">
    <w:name w:val="footnote text"/>
    <w:basedOn w:val="Normal"/>
    <w:link w:val="FootnoteTextChar"/>
    <w:uiPriority w:val="99"/>
    <w:semiHidden/>
    <w:rsid w:val="004E694A"/>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E694A"/>
    <w:rPr>
      <w:rFonts w:ascii="Times New Roman" w:eastAsia="Times New Roman" w:hAnsi="Times New Roman" w:cs="Times New Roman"/>
      <w:sz w:val="20"/>
      <w:szCs w:val="20"/>
    </w:rPr>
  </w:style>
  <w:style w:type="paragraph" w:styleId="NormalIndent">
    <w:name w:val="Normal Indent"/>
    <w:basedOn w:val="Normal"/>
    <w:rsid w:val="004E694A"/>
    <w:pPr>
      <w:spacing w:line="240" w:lineRule="auto"/>
      <w:ind w:left="708"/>
    </w:pPr>
    <w:rPr>
      <w:rFonts w:ascii="Times New Roman" w:eastAsia="Times New Roman" w:hAnsi="Times New Roman" w:cs="Times New Roman"/>
      <w:sz w:val="24"/>
      <w:szCs w:val="20"/>
    </w:rPr>
  </w:style>
  <w:style w:type="paragraph" w:customStyle="1" w:styleId="note">
    <w:name w:val="note"/>
    <w:basedOn w:val="Normal"/>
    <w:next w:val="Normal"/>
    <w:rsid w:val="004E694A"/>
    <w:pPr>
      <w:spacing w:line="240" w:lineRule="auto"/>
      <w:ind w:left="567" w:right="567"/>
      <w:jc w:val="both"/>
    </w:pPr>
    <w:rPr>
      <w:rFonts w:ascii="Times New Roman" w:eastAsia="Times New Roman" w:hAnsi="Times New Roman" w:cs="Times New Roman"/>
      <w:i/>
      <w:sz w:val="20"/>
      <w:szCs w:val="20"/>
    </w:rPr>
  </w:style>
  <w:style w:type="paragraph" w:customStyle="1" w:styleId="Xref">
    <w:name w:val="Xref"/>
    <w:basedOn w:val="Normal"/>
    <w:next w:val="Normal"/>
    <w:rsid w:val="004E694A"/>
    <w:pPr>
      <w:spacing w:line="240" w:lineRule="auto"/>
    </w:pPr>
    <w:rPr>
      <w:rFonts w:ascii="Times New Roman" w:eastAsia="Times New Roman" w:hAnsi="Times New Roman" w:cs="Times New Roman"/>
      <w:i/>
      <w:sz w:val="20"/>
      <w:szCs w:val="20"/>
    </w:rPr>
  </w:style>
  <w:style w:type="paragraph" w:styleId="BodyText2">
    <w:name w:val="Body Text 2"/>
    <w:basedOn w:val="Normal"/>
    <w:link w:val="BodyText2Char"/>
    <w:rsid w:val="004E694A"/>
    <w:pPr>
      <w:spacing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E694A"/>
    <w:rPr>
      <w:rFonts w:ascii="Times New Roman" w:eastAsia="Times New Roman" w:hAnsi="Times New Roman" w:cs="Times New Roman"/>
      <w:sz w:val="20"/>
      <w:szCs w:val="20"/>
    </w:rPr>
  </w:style>
  <w:style w:type="paragraph" w:styleId="BodyText">
    <w:name w:val="Body Text"/>
    <w:basedOn w:val="Normal"/>
    <w:link w:val="BodyTextChar"/>
    <w:rsid w:val="004E694A"/>
    <w:pPr>
      <w:tabs>
        <w:tab w:val="left" w:pos="567"/>
      </w:tabs>
      <w:spacing w:line="240" w:lineRule="auto"/>
      <w:jc w:val="both"/>
    </w:pPr>
    <w:rPr>
      <w:rFonts w:ascii="Times New Roman" w:eastAsia="Times New Roman" w:hAnsi="Times New Roman" w:cs="Times New Roman"/>
      <w:bCs/>
      <w:szCs w:val="20"/>
    </w:rPr>
  </w:style>
  <w:style w:type="character" w:customStyle="1" w:styleId="BodyTextChar">
    <w:name w:val="Body Text Char"/>
    <w:basedOn w:val="DefaultParagraphFont"/>
    <w:link w:val="BodyText"/>
    <w:rsid w:val="004E694A"/>
    <w:rPr>
      <w:rFonts w:ascii="Times New Roman" w:eastAsia="Times New Roman" w:hAnsi="Times New Roman" w:cs="Times New Roman"/>
      <w:bCs/>
      <w:szCs w:val="20"/>
    </w:rPr>
  </w:style>
  <w:style w:type="character" w:styleId="FollowedHyperlink">
    <w:name w:val="FollowedHyperlink"/>
    <w:basedOn w:val="DefaultParagraphFont"/>
    <w:rsid w:val="004E694A"/>
    <w:rPr>
      <w:color w:val="800080"/>
      <w:u w:val="single"/>
    </w:rPr>
  </w:style>
  <w:style w:type="paragraph" w:customStyle="1" w:styleId="Hanging">
    <w:name w:val="Hanging"/>
    <w:basedOn w:val="Normal"/>
    <w:rsid w:val="004E694A"/>
    <w:pPr>
      <w:spacing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4E694A"/>
  </w:style>
  <w:style w:type="character" w:styleId="Strong">
    <w:name w:val="Strong"/>
    <w:basedOn w:val="DefaultParagraphFont"/>
    <w:qFormat/>
    <w:rsid w:val="004E694A"/>
    <w:rPr>
      <w:b/>
      <w:bCs/>
    </w:rPr>
  </w:style>
  <w:style w:type="character" w:styleId="PlaceholderText">
    <w:name w:val="Placeholder Text"/>
    <w:basedOn w:val="DefaultParagraphFont"/>
    <w:uiPriority w:val="99"/>
    <w:semiHidden/>
    <w:rsid w:val="004E694A"/>
    <w:rPr>
      <w:color w:val="808080"/>
    </w:rPr>
  </w:style>
  <w:style w:type="table" w:customStyle="1" w:styleId="LightList1">
    <w:name w:val="Light List1"/>
    <w:basedOn w:val="TableNormal"/>
    <w:uiPriority w:val="61"/>
    <w:rsid w:val="004E694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nhideWhenUsed/>
    <w:rsid w:val="004E6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rsid w:val="00F37393"/>
    <w:rPr>
      <w:vertAlign w:val="superscript"/>
    </w:rPr>
  </w:style>
  <w:style w:type="table" w:styleId="LightList">
    <w:name w:val="Light List"/>
    <w:basedOn w:val="TableNormal"/>
    <w:uiPriority w:val="61"/>
    <w:rsid w:val="00030A4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195B67"/>
    <w:pPr>
      <w:spacing w:line="240" w:lineRule="auto"/>
    </w:pPr>
    <w:tblPr/>
  </w:style>
  <w:style w:type="character" w:customStyle="1" w:styleId="apple-converted-space">
    <w:name w:val="apple-converted-space"/>
    <w:basedOn w:val="DefaultParagraphFont"/>
    <w:rsid w:val="00205495"/>
  </w:style>
  <w:style w:type="character" w:styleId="CommentReference">
    <w:name w:val="annotation reference"/>
    <w:basedOn w:val="DefaultParagraphFont"/>
    <w:uiPriority w:val="99"/>
    <w:semiHidden/>
    <w:unhideWhenUsed/>
    <w:rsid w:val="00355445"/>
    <w:rPr>
      <w:sz w:val="16"/>
      <w:szCs w:val="16"/>
    </w:rPr>
  </w:style>
  <w:style w:type="paragraph" w:styleId="CommentText">
    <w:name w:val="annotation text"/>
    <w:basedOn w:val="Normal"/>
    <w:link w:val="CommentTextChar"/>
    <w:uiPriority w:val="99"/>
    <w:semiHidden/>
    <w:unhideWhenUsed/>
    <w:rsid w:val="00355445"/>
    <w:pPr>
      <w:spacing w:line="240" w:lineRule="auto"/>
    </w:pPr>
    <w:rPr>
      <w:sz w:val="20"/>
      <w:szCs w:val="20"/>
    </w:rPr>
  </w:style>
  <w:style w:type="character" w:customStyle="1" w:styleId="CommentTextChar">
    <w:name w:val="Comment Text Char"/>
    <w:basedOn w:val="DefaultParagraphFont"/>
    <w:link w:val="CommentText"/>
    <w:uiPriority w:val="99"/>
    <w:semiHidden/>
    <w:rsid w:val="00355445"/>
    <w:rPr>
      <w:sz w:val="20"/>
      <w:szCs w:val="20"/>
    </w:rPr>
  </w:style>
  <w:style w:type="numbering" w:customStyle="1" w:styleId="NoList1">
    <w:name w:val="No List1"/>
    <w:next w:val="NoList"/>
    <w:uiPriority w:val="99"/>
    <w:semiHidden/>
    <w:unhideWhenUsed/>
    <w:rsid w:val="00317BC6"/>
  </w:style>
  <w:style w:type="table" w:customStyle="1" w:styleId="TableGrid1">
    <w:name w:val="Table Grid1"/>
    <w:basedOn w:val="TableNormal"/>
    <w:next w:val="TableGrid"/>
    <w:uiPriority w:val="59"/>
    <w:rsid w:val="00317B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C2ABA"/>
    <w:pPr>
      <w:spacing w:after="100"/>
      <w:ind w:left="660"/>
    </w:pPr>
    <w:rPr>
      <w:rFonts w:eastAsiaTheme="minorEastAsia"/>
      <w:lang w:eastAsia="en-GB"/>
    </w:rPr>
  </w:style>
  <w:style w:type="paragraph" w:styleId="TOC5">
    <w:name w:val="toc 5"/>
    <w:basedOn w:val="Normal"/>
    <w:next w:val="Normal"/>
    <w:autoRedefine/>
    <w:uiPriority w:val="39"/>
    <w:unhideWhenUsed/>
    <w:rsid w:val="007C2ABA"/>
    <w:pPr>
      <w:spacing w:after="100"/>
      <w:ind w:left="880"/>
    </w:pPr>
    <w:rPr>
      <w:rFonts w:eastAsiaTheme="minorEastAsia"/>
      <w:lang w:eastAsia="en-GB"/>
    </w:rPr>
  </w:style>
  <w:style w:type="paragraph" w:styleId="TOC6">
    <w:name w:val="toc 6"/>
    <w:basedOn w:val="Normal"/>
    <w:next w:val="Normal"/>
    <w:autoRedefine/>
    <w:uiPriority w:val="39"/>
    <w:unhideWhenUsed/>
    <w:rsid w:val="007C2ABA"/>
    <w:pPr>
      <w:spacing w:after="100"/>
      <w:ind w:left="1100"/>
    </w:pPr>
    <w:rPr>
      <w:rFonts w:eastAsiaTheme="minorEastAsia"/>
      <w:lang w:eastAsia="en-GB"/>
    </w:rPr>
  </w:style>
  <w:style w:type="paragraph" w:styleId="TOC7">
    <w:name w:val="toc 7"/>
    <w:basedOn w:val="Normal"/>
    <w:next w:val="Normal"/>
    <w:autoRedefine/>
    <w:uiPriority w:val="39"/>
    <w:unhideWhenUsed/>
    <w:rsid w:val="007C2ABA"/>
    <w:pPr>
      <w:spacing w:after="100"/>
      <w:ind w:left="1320"/>
    </w:pPr>
    <w:rPr>
      <w:rFonts w:eastAsiaTheme="minorEastAsia"/>
      <w:lang w:eastAsia="en-GB"/>
    </w:rPr>
  </w:style>
  <w:style w:type="paragraph" w:styleId="TOC8">
    <w:name w:val="toc 8"/>
    <w:basedOn w:val="Normal"/>
    <w:next w:val="Normal"/>
    <w:autoRedefine/>
    <w:uiPriority w:val="39"/>
    <w:unhideWhenUsed/>
    <w:rsid w:val="007C2ABA"/>
    <w:pPr>
      <w:spacing w:after="100"/>
      <w:ind w:left="1540"/>
    </w:pPr>
    <w:rPr>
      <w:rFonts w:eastAsiaTheme="minorEastAsia"/>
      <w:lang w:eastAsia="en-GB"/>
    </w:rPr>
  </w:style>
  <w:style w:type="paragraph" w:styleId="TOC9">
    <w:name w:val="toc 9"/>
    <w:basedOn w:val="Normal"/>
    <w:next w:val="Normal"/>
    <w:autoRedefine/>
    <w:uiPriority w:val="39"/>
    <w:unhideWhenUsed/>
    <w:rsid w:val="007C2ABA"/>
    <w:pPr>
      <w:spacing w:after="100"/>
      <w:ind w:left="1760"/>
    </w:pPr>
    <w:rPr>
      <w:rFonts w:eastAsiaTheme="minorEastAsia"/>
      <w:lang w:eastAsia="en-GB"/>
    </w:rPr>
  </w:style>
  <w:style w:type="table" w:customStyle="1" w:styleId="TableGrid2">
    <w:name w:val="Table Grid2"/>
    <w:basedOn w:val="TableNormal"/>
    <w:next w:val="TableGrid"/>
    <w:uiPriority w:val="59"/>
    <w:rsid w:val="001F0F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57486"/>
    <w:rPr>
      <w:b/>
      <w:bCs/>
    </w:rPr>
  </w:style>
  <w:style w:type="character" w:customStyle="1" w:styleId="CommentSubjectChar">
    <w:name w:val="Comment Subject Char"/>
    <w:basedOn w:val="CommentTextChar"/>
    <w:link w:val="CommentSubject"/>
    <w:uiPriority w:val="99"/>
    <w:semiHidden/>
    <w:rsid w:val="004574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849">
      <w:bodyDiv w:val="1"/>
      <w:marLeft w:val="0"/>
      <w:marRight w:val="0"/>
      <w:marTop w:val="0"/>
      <w:marBottom w:val="0"/>
      <w:divBdr>
        <w:top w:val="none" w:sz="0" w:space="0" w:color="auto"/>
        <w:left w:val="none" w:sz="0" w:space="0" w:color="auto"/>
        <w:bottom w:val="none" w:sz="0" w:space="0" w:color="auto"/>
        <w:right w:val="none" w:sz="0" w:space="0" w:color="auto"/>
      </w:divBdr>
    </w:div>
    <w:div w:id="72824624">
      <w:bodyDiv w:val="1"/>
      <w:marLeft w:val="0"/>
      <w:marRight w:val="0"/>
      <w:marTop w:val="0"/>
      <w:marBottom w:val="0"/>
      <w:divBdr>
        <w:top w:val="none" w:sz="0" w:space="0" w:color="auto"/>
        <w:left w:val="none" w:sz="0" w:space="0" w:color="auto"/>
        <w:bottom w:val="none" w:sz="0" w:space="0" w:color="auto"/>
        <w:right w:val="none" w:sz="0" w:space="0" w:color="auto"/>
      </w:divBdr>
      <w:divsChild>
        <w:div w:id="1194542220">
          <w:marLeft w:val="0"/>
          <w:marRight w:val="0"/>
          <w:marTop w:val="0"/>
          <w:marBottom w:val="0"/>
          <w:divBdr>
            <w:top w:val="none" w:sz="0" w:space="0" w:color="auto"/>
            <w:left w:val="none" w:sz="0" w:space="0" w:color="auto"/>
            <w:bottom w:val="none" w:sz="0" w:space="0" w:color="auto"/>
            <w:right w:val="none" w:sz="0" w:space="0" w:color="auto"/>
          </w:divBdr>
        </w:div>
        <w:div w:id="1312561888">
          <w:marLeft w:val="0"/>
          <w:marRight w:val="0"/>
          <w:marTop w:val="0"/>
          <w:marBottom w:val="0"/>
          <w:divBdr>
            <w:top w:val="none" w:sz="0" w:space="0" w:color="auto"/>
            <w:left w:val="none" w:sz="0" w:space="0" w:color="auto"/>
            <w:bottom w:val="none" w:sz="0" w:space="0" w:color="auto"/>
            <w:right w:val="none" w:sz="0" w:space="0" w:color="auto"/>
          </w:divBdr>
        </w:div>
        <w:div w:id="562064924">
          <w:marLeft w:val="0"/>
          <w:marRight w:val="0"/>
          <w:marTop w:val="0"/>
          <w:marBottom w:val="0"/>
          <w:divBdr>
            <w:top w:val="none" w:sz="0" w:space="0" w:color="auto"/>
            <w:left w:val="none" w:sz="0" w:space="0" w:color="auto"/>
            <w:bottom w:val="none" w:sz="0" w:space="0" w:color="auto"/>
            <w:right w:val="none" w:sz="0" w:space="0" w:color="auto"/>
          </w:divBdr>
        </w:div>
        <w:div w:id="1352874254">
          <w:marLeft w:val="0"/>
          <w:marRight w:val="0"/>
          <w:marTop w:val="0"/>
          <w:marBottom w:val="0"/>
          <w:divBdr>
            <w:top w:val="none" w:sz="0" w:space="0" w:color="auto"/>
            <w:left w:val="none" w:sz="0" w:space="0" w:color="auto"/>
            <w:bottom w:val="none" w:sz="0" w:space="0" w:color="auto"/>
            <w:right w:val="none" w:sz="0" w:space="0" w:color="auto"/>
          </w:divBdr>
        </w:div>
        <w:div w:id="1567766566">
          <w:marLeft w:val="0"/>
          <w:marRight w:val="0"/>
          <w:marTop w:val="0"/>
          <w:marBottom w:val="0"/>
          <w:divBdr>
            <w:top w:val="none" w:sz="0" w:space="0" w:color="auto"/>
            <w:left w:val="none" w:sz="0" w:space="0" w:color="auto"/>
            <w:bottom w:val="none" w:sz="0" w:space="0" w:color="auto"/>
            <w:right w:val="none" w:sz="0" w:space="0" w:color="auto"/>
          </w:divBdr>
        </w:div>
        <w:div w:id="503521089">
          <w:marLeft w:val="0"/>
          <w:marRight w:val="0"/>
          <w:marTop w:val="0"/>
          <w:marBottom w:val="0"/>
          <w:divBdr>
            <w:top w:val="none" w:sz="0" w:space="0" w:color="auto"/>
            <w:left w:val="none" w:sz="0" w:space="0" w:color="auto"/>
            <w:bottom w:val="none" w:sz="0" w:space="0" w:color="auto"/>
            <w:right w:val="none" w:sz="0" w:space="0" w:color="auto"/>
          </w:divBdr>
        </w:div>
        <w:div w:id="137190261">
          <w:marLeft w:val="0"/>
          <w:marRight w:val="0"/>
          <w:marTop w:val="0"/>
          <w:marBottom w:val="0"/>
          <w:divBdr>
            <w:top w:val="none" w:sz="0" w:space="0" w:color="auto"/>
            <w:left w:val="none" w:sz="0" w:space="0" w:color="auto"/>
            <w:bottom w:val="none" w:sz="0" w:space="0" w:color="auto"/>
            <w:right w:val="none" w:sz="0" w:space="0" w:color="auto"/>
          </w:divBdr>
        </w:div>
        <w:div w:id="884221084">
          <w:marLeft w:val="0"/>
          <w:marRight w:val="0"/>
          <w:marTop w:val="0"/>
          <w:marBottom w:val="0"/>
          <w:divBdr>
            <w:top w:val="none" w:sz="0" w:space="0" w:color="auto"/>
            <w:left w:val="none" w:sz="0" w:space="0" w:color="auto"/>
            <w:bottom w:val="none" w:sz="0" w:space="0" w:color="auto"/>
            <w:right w:val="none" w:sz="0" w:space="0" w:color="auto"/>
          </w:divBdr>
        </w:div>
      </w:divsChild>
    </w:div>
    <w:div w:id="79372071">
      <w:bodyDiv w:val="1"/>
      <w:marLeft w:val="0"/>
      <w:marRight w:val="0"/>
      <w:marTop w:val="0"/>
      <w:marBottom w:val="0"/>
      <w:divBdr>
        <w:top w:val="none" w:sz="0" w:space="0" w:color="auto"/>
        <w:left w:val="none" w:sz="0" w:space="0" w:color="auto"/>
        <w:bottom w:val="none" w:sz="0" w:space="0" w:color="auto"/>
        <w:right w:val="none" w:sz="0" w:space="0" w:color="auto"/>
      </w:divBdr>
    </w:div>
    <w:div w:id="92021415">
      <w:bodyDiv w:val="1"/>
      <w:marLeft w:val="0"/>
      <w:marRight w:val="0"/>
      <w:marTop w:val="0"/>
      <w:marBottom w:val="0"/>
      <w:divBdr>
        <w:top w:val="none" w:sz="0" w:space="0" w:color="auto"/>
        <w:left w:val="none" w:sz="0" w:space="0" w:color="auto"/>
        <w:bottom w:val="none" w:sz="0" w:space="0" w:color="auto"/>
        <w:right w:val="none" w:sz="0" w:space="0" w:color="auto"/>
      </w:divBdr>
    </w:div>
    <w:div w:id="176697260">
      <w:bodyDiv w:val="1"/>
      <w:marLeft w:val="0"/>
      <w:marRight w:val="0"/>
      <w:marTop w:val="0"/>
      <w:marBottom w:val="0"/>
      <w:divBdr>
        <w:top w:val="none" w:sz="0" w:space="0" w:color="auto"/>
        <w:left w:val="none" w:sz="0" w:space="0" w:color="auto"/>
        <w:bottom w:val="none" w:sz="0" w:space="0" w:color="auto"/>
        <w:right w:val="none" w:sz="0" w:space="0" w:color="auto"/>
      </w:divBdr>
    </w:div>
    <w:div w:id="289483104">
      <w:bodyDiv w:val="1"/>
      <w:marLeft w:val="0"/>
      <w:marRight w:val="0"/>
      <w:marTop w:val="0"/>
      <w:marBottom w:val="0"/>
      <w:divBdr>
        <w:top w:val="none" w:sz="0" w:space="0" w:color="auto"/>
        <w:left w:val="none" w:sz="0" w:space="0" w:color="auto"/>
        <w:bottom w:val="none" w:sz="0" w:space="0" w:color="auto"/>
        <w:right w:val="none" w:sz="0" w:space="0" w:color="auto"/>
      </w:divBdr>
    </w:div>
    <w:div w:id="419303381">
      <w:bodyDiv w:val="1"/>
      <w:marLeft w:val="0"/>
      <w:marRight w:val="0"/>
      <w:marTop w:val="0"/>
      <w:marBottom w:val="0"/>
      <w:divBdr>
        <w:top w:val="none" w:sz="0" w:space="0" w:color="auto"/>
        <w:left w:val="none" w:sz="0" w:space="0" w:color="auto"/>
        <w:bottom w:val="none" w:sz="0" w:space="0" w:color="auto"/>
        <w:right w:val="none" w:sz="0" w:space="0" w:color="auto"/>
      </w:divBdr>
    </w:div>
    <w:div w:id="503201969">
      <w:bodyDiv w:val="1"/>
      <w:marLeft w:val="0"/>
      <w:marRight w:val="0"/>
      <w:marTop w:val="0"/>
      <w:marBottom w:val="0"/>
      <w:divBdr>
        <w:top w:val="none" w:sz="0" w:space="0" w:color="auto"/>
        <w:left w:val="none" w:sz="0" w:space="0" w:color="auto"/>
        <w:bottom w:val="none" w:sz="0" w:space="0" w:color="auto"/>
        <w:right w:val="none" w:sz="0" w:space="0" w:color="auto"/>
      </w:divBdr>
    </w:div>
    <w:div w:id="547109994">
      <w:bodyDiv w:val="1"/>
      <w:marLeft w:val="0"/>
      <w:marRight w:val="0"/>
      <w:marTop w:val="0"/>
      <w:marBottom w:val="0"/>
      <w:divBdr>
        <w:top w:val="none" w:sz="0" w:space="0" w:color="auto"/>
        <w:left w:val="none" w:sz="0" w:space="0" w:color="auto"/>
        <w:bottom w:val="none" w:sz="0" w:space="0" w:color="auto"/>
        <w:right w:val="none" w:sz="0" w:space="0" w:color="auto"/>
      </w:divBdr>
      <w:divsChild>
        <w:div w:id="1992637485">
          <w:marLeft w:val="0"/>
          <w:marRight w:val="0"/>
          <w:marTop w:val="0"/>
          <w:marBottom w:val="120"/>
          <w:divBdr>
            <w:top w:val="none" w:sz="0" w:space="0" w:color="auto"/>
            <w:left w:val="none" w:sz="0" w:space="0" w:color="auto"/>
            <w:bottom w:val="none" w:sz="0" w:space="0" w:color="auto"/>
            <w:right w:val="none" w:sz="0" w:space="0" w:color="auto"/>
          </w:divBdr>
        </w:div>
        <w:div w:id="409234354">
          <w:marLeft w:val="0"/>
          <w:marRight w:val="0"/>
          <w:marTop w:val="0"/>
          <w:marBottom w:val="120"/>
          <w:divBdr>
            <w:top w:val="none" w:sz="0" w:space="0" w:color="auto"/>
            <w:left w:val="none" w:sz="0" w:space="0" w:color="auto"/>
            <w:bottom w:val="none" w:sz="0" w:space="0" w:color="auto"/>
            <w:right w:val="none" w:sz="0" w:space="0" w:color="auto"/>
          </w:divBdr>
        </w:div>
        <w:div w:id="587272682">
          <w:marLeft w:val="0"/>
          <w:marRight w:val="0"/>
          <w:marTop w:val="0"/>
          <w:marBottom w:val="120"/>
          <w:divBdr>
            <w:top w:val="none" w:sz="0" w:space="0" w:color="auto"/>
            <w:left w:val="none" w:sz="0" w:space="0" w:color="auto"/>
            <w:bottom w:val="none" w:sz="0" w:space="0" w:color="auto"/>
            <w:right w:val="none" w:sz="0" w:space="0" w:color="auto"/>
          </w:divBdr>
        </w:div>
        <w:div w:id="1437166336">
          <w:marLeft w:val="0"/>
          <w:marRight w:val="0"/>
          <w:marTop w:val="0"/>
          <w:marBottom w:val="120"/>
          <w:divBdr>
            <w:top w:val="none" w:sz="0" w:space="0" w:color="auto"/>
            <w:left w:val="none" w:sz="0" w:space="0" w:color="auto"/>
            <w:bottom w:val="none" w:sz="0" w:space="0" w:color="auto"/>
            <w:right w:val="none" w:sz="0" w:space="0" w:color="auto"/>
          </w:divBdr>
        </w:div>
        <w:div w:id="1960143550">
          <w:marLeft w:val="0"/>
          <w:marRight w:val="0"/>
          <w:marTop w:val="0"/>
          <w:marBottom w:val="120"/>
          <w:divBdr>
            <w:top w:val="none" w:sz="0" w:space="0" w:color="auto"/>
            <w:left w:val="none" w:sz="0" w:space="0" w:color="auto"/>
            <w:bottom w:val="none" w:sz="0" w:space="0" w:color="auto"/>
            <w:right w:val="none" w:sz="0" w:space="0" w:color="auto"/>
          </w:divBdr>
        </w:div>
      </w:divsChild>
    </w:div>
    <w:div w:id="687029720">
      <w:bodyDiv w:val="1"/>
      <w:marLeft w:val="0"/>
      <w:marRight w:val="0"/>
      <w:marTop w:val="0"/>
      <w:marBottom w:val="0"/>
      <w:divBdr>
        <w:top w:val="none" w:sz="0" w:space="0" w:color="auto"/>
        <w:left w:val="none" w:sz="0" w:space="0" w:color="auto"/>
        <w:bottom w:val="none" w:sz="0" w:space="0" w:color="auto"/>
        <w:right w:val="none" w:sz="0" w:space="0" w:color="auto"/>
      </w:divBdr>
    </w:div>
    <w:div w:id="806506463">
      <w:bodyDiv w:val="1"/>
      <w:marLeft w:val="0"/>
      <w:marRight w:val="0"/>
      <w:marTop w:val="0"/>
      <w:marBottom w:val="0"/>
      <w:divBdr>
        <w:top w:val="none" w:sz="0" w:space="0" w:color="auto"/>
        <w:left w:val="none" w:sz="0" w:space="0" w:color="auto"/>
        <w:bottom w:val="none" w:sz="0" w:space="0" w:color="auto"/>
        <w:right w:val="none" w:sz="0" w:space="0" w:color="auto"/>
      </w:divBdr>
    </w:div>
    <w:div w:id="1237979290">
      <w:bodyDiv w:val="1"/>
      <w:marLeft w:val="0"/>
      <w:marRight w:val="0"/>
      <w:marTop w:val="0"/>
      <w:marBottom w:val="0"/>
      <w:divBdr>
        <w:top w:val="none" w:sz="0" w:space="0" w:color="auto"/>
        <w:left w:val="none" w:sz="0" w:space="0" w:color="auto"/>
        <w:bottom w:val="none" w:sz="0" w:space="0" w:color="auto"/>
        <w:right w:val="none" w:sz="0" w:space="0" w:color="auto"/>
      </w:divBdr>
    </w:div>
    <w:div w:id="1266310305">
      <w:bodyDiv w:val="1"/>
      <w:marLeft w:val="0"/>
      <w:marRight w:val="0"/>
      <w:marTop w:val="0"/>
      <w:marBottom w:val="0"/>
      <w:divBdr>
        <w:top w:val="none" w:sz="0" w:space="0" w:color="auto"/>
        <w:left w:val="none" w:sz="0" w:space="0" w:color="auto"/>
        <w:bottom w:val="none" w:sz="0" w:space="0" w:color="auto"/>
        <w:right w:val="none" w:sz="0" w:space="0" w:color="auto"/>
      </w:divBdr>
    </w:div>
    <w:div w:id="1415972803">
      <w:bodyDiv w:val="1"/>
      <w:marLeft w:val="0"/>
      <w:marRight w:val="0"/>
      <w:marTop w:val="0"/>
      <w:marBottom w:val="0"/>
      <w:divBdr>
        <w:top w:val="none" w:sz="0" w:space="0" w:color="auto"/>
        <w:left w:val="none" w:sz="0" w:space="0" w:color="auto"/>
        <w:bottom w:val="none" w:sz="0" w:space="0" w:color="auto"/>
        <w:right w:val="none" w:sz="0" w:space="0" w:color="auto"/>
      </w:divBdr>
    </w:div>
    <w:div w:id="1482038743">
      <w:bodyDiv w:val="1"/>
      <w:marLeft w:val="0"/>
      <w:marRight w:val="0"/>
      <w:marTop w:val="0"/>
      <w:marBottom w:val="0"/>
      <w:divBdr>
        <w:top w:val="none" w:sz="0" w:space="0" w:color="auto"/>
        <w:left w:val="none" w:sz="0" w:space="0" w:color="auto"/>
        <w:bottom w:val="none" w:sz="0" w:space="0" w:color="auto"/>
        <w:right w:val="none" w:sz="0" w:space="0" w:color="auto"/>
      </w:divBdr>
    </w:div>
    <w:div w:id="1485197999">
      <w:bodyDiv w:val="1"/>
      <w:marLeft w:val="0"/>
      <w:marRight w:val="0"/>
      <w:marTop w:val="0"/>
      <w:marBottom w:val="0"/>
      <w:divBdr>
        <w:top w:val="none" w:sz="0" w:space="0" w:color="auto"/>
        <w:left w:val="none" w:sz="0" w:space="0" w:color="auto"/>
        <w:bottom w:val="none" w:sz="0" w:space="0" w:color="auto"/>
        <w:right w:val="none" w:sz="0" w:space="0" w:color="auto"/>
      </w:divBdr>
    </w:div>
    <w:div w:id="1494103875">
      <w:bodyDiv w:val="1"/>
      <w:marLeft w:val="0"/>
      <w:marRight w:val="0"/>
      <w:marTop w:val="0"/>
      <w:marBottom w:val="0"/>
      <w:divBdr>
        <w:top w:val="none" w:sz="0" w:space="0" w:color="auto"/>
        <w:left w:val="none" w:sz="0" w:space="0" w:color="auto"/>
        <w:bottom w:val="none" w:sz="0" w:space="0" w:color="auto"/>
        <w:right w:val="none" w:sz="0" w:space="0" w:color="auto"/>
      </w:divBdr>
    </w:div>
    <w:div w:id="1635674139">
      <w:bodyDiv w:val="1"/>
      <w:marLeft w:val="0"/>
      <w:marRight w:val="0"/>
      <w:marTop w:val="0"/>
      <w:marBottom w:val="0"/>
      <w:divBdr>
        <w:top w:val="none" w:sz="0" w:space="0" w:color="auto"/>
        <w:left w:val="none" w:sz="0" w:space="0" w:color="auto"/>
        <w:bottom w:val="none" w:sz="0" w:space="0" w:color="auto"/>
        <w:right w:val="none" w:sz="0" w:space="0" w:color="auto"/>
      </w:divBdr>
    </w:div>
    <w:div w:id="1804347484">
      <w:bodyDiv w:val="1"/>
      <w:marLeft w:val="0"/>
      <w:marRight w:val="0"/>
      <w:marTop w:val="0"/>
      <w:marBottom w:val="0"/>
      <w:divBdr>
        <w:top w:val="none" w:sz="0" w:space="0" w:color="auto"/>
        <w:left w:val="none" w:sz="0" w:space="0" w:color="auto"/>
        <w:bottom w:val="none" w:sz="0" w:space="0" w:color="auto"/>
        <w:right w:val="none" w:sz="0" w:space="0" w:color="auto"/>
      </w:divBdr>
    </w:div>
    <w:div w:id="1810004967">
      <w:bodyDiv w:val="1"/>
      <w:marLeft w:val="0"/>
      <w:marRight w:val="0"/>
      <w:marTop w:val="0"/>
      <w:marBottom w:val="0"/>
      <w:divBdr>
        <w:top w:val="none" w:sz="0" w:space="0" w:color="auto"/>
        <w:left w:val="none" w:sz="0" w:space="0" w:color="auto"/>
        <w:bottom w:val="none" w:sz="0" w:space="0" w:color="auto"/>
        <w:right w:val="none" w:sz="0" w:space="0" w:color="auto"/>
      </w:divBdr>
    </w:div>
    <w:div w:id="18874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sex.ac.uk/adqe/curriculum/periodicre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sex.ac.uk/adqe/curriculum/newcourseapprov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jarvis@sussex.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7B573-8EEF-4A4C-BDD1-6713B096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2797A59A</Template>
  <TotalTime>1</TotalTime>
  <Pages>23</Pages>
  <Words>6633</Words>
  <Characters>37813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Damien Jarvis</dc:creator>
  <cp:lastModifiedBy>Damien Jarvis</cp:lastModifiedBy>
  <cp:revision>2</cp:revision>
  <cp:lastPrinted>2015-02-12T10:08:00Z</cp:lastPrinted>
  <dcterms:created xsi:type="dcterms:W3CDTF">2015-10-05T08:51:00Z</dcterms:created>
  <dcterms:modified xsi:type="dcterms:W3CDTF">2015-10-05T08:51:00Z</dcterms:modified>
</cp:coreProperties>
</file>